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437" w:rsidRDefault="00E97437" w:rsidP="006E6CC5">
      <w:pPr>
        <w:spacing w:before="120" w:after="0" w:line="48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Additional file 6</w:t>
      </w:r>
    </w:p>
    <w:p w:rsidR="00E97437" w:rsidRPr="00EF5DF5" w:rsidRDefault="00E97437" w:rsidP="006E6CC5">
      <w:pPr>
        <w:spacing w:before="120" w:after="0" w:line="480" w:lineRule="auto"/>
        <w:jc w:val="both"/>
        <w:rPr>
          <w:b/>
          <w:lang w:val="en-US"/>
        </w:rPr>
      </w:pPr>
      <w:r>
        <w:rPr>
          <w:b/>
          <w:lang w:val="en-US"/>
        </w:rPr>
        <w:t>Evidence-based evaluation</w:t>
      </w:r>
      <w:r w:rsidRPr="00EF5DF5">
        <w:rPr>
          <w:b/>
          <w:lang w:val="en-US"/>
        </w:rPr>
        <w:t xml:space="preserve"> and </w:t>
      </w:r>
      <w:r>
        <w:rPr>
          <w:b/>
          <w:lang w:val="en-US"/>
        </w:rPr>
        <w:t>annotation of label</w:t>
      </w:r>
      <w:r w:rsidRPr="00EF5DF5">
        <w:rPr>
          <w:b/>
          <w:lang w:val="en-US"/>
        </w:rPr>
        <w:t xml:space="preserve"> `</w:t>
      </w:r>
      <w:r>
        <w:rPr>
          <w:b/>
          <w:lang w:val="en-US"/>
        </w:rPr>
        <w:t>noteworthy</w:t>
      </w:r>
      <w:r w:rsidRPr="00EF5DF5">
        <w:rPr>
          <w:b/>
          <w:lang w:val="en-US"/>
        </w:rPr>
        <w:t>´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This approach waived an additional annotation of case studies by a second researcher, but collected evidence aimed at improving the annotation of abstracts judged `Limbo´ by the first rater. This evidence was collected from different sources: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b/>
          <w:lang w:val="en-US"/>
        </w:rPr>
        <w:t>1.</w:t>
      </w:r>
      <w:r>
        <w:rPr>
          <w:lang w:val="en-US"/>
        </w:rPr>
        <w:t xml:space="preserve">) `similarity´ as indicated by the </w:t>
      </w:r>
      <w:r w:rsidRPr="008564EF">
        <w:rPr>
          <w:b/>
          <w:lang w:val="en-US"/>
        </w:rPr>
        <w:t>author</w:t>
      </w:r>
      <w:r>
        <w:rPr>
          <w:lang w:val="en-US"/>
        </w:rPr>
        <w:t xml:space="preserve"> of the reference publication himself, and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b/>
          <w:lang w:val="en-US"/>
        </w:rPr>
        <w:t>2.</w:t>
      </w:r>
      <w:r>
        <w:rPr>
          <w:lang w:val="en-US"/>
        </w:rPr>
        <w:t xml:space="preserve">) `relatedness by references´ as predicted by </w:t>
      </w:r>
      <w:r w:rsidRPr="00D56E51">
        <w:rPr>
          <w:b/>
          <w:lang w:val="en-US"/>
        </w:rPr>
        <w:t>selected</w:t>
      </w:r>
      <w:r w:rsidRPr="008564EF">
        <w:rPr>
          <w:b/>
          <w:lang w:val="en-US"/>
        </w:rPr>
        <w:t xml:space="preserve"> bibliographic coupling</w:t>
      </w:r>
      <w:r>
        <w:rPr>
          <w:lang w:val="en-US"/>
        </w:rPr>
        <w:t xml:space="preserve"> (see below).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 xml:space="preserve">Note: This evidence can ONLY be collected for test publications where the reference publication contains an indication of `similar´, or at least </w:t>
      </w:r>
      <w:r w:rsidRPr="005E3F75">
        <w:rPr>
          <w:u w:val="single"/>
          <w:lang w:val="en-US"/>
        </w:rPr>
        <w:t>directly</w:t>
      </w:r>
      <w:r>
        <w:rPr>
          <w:lang w:val="en-US"/>
        </w:rPr>
        <w:t xml:space="preserve"> `related´, research by the author himself.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</w:p>
    <w:p w:rsidR="00E97437" w:rsidRPr="00FD5FAC" w:rsidRDefault="00E97437" w:rsidP="006E6CC5">
      <w:pPr>
        <w:spacing w:before="120" w:after="0" w:line="480" w:lineRule="auto"/>
        <w:jc w:val="both"/>
        <w:rPr>
          <w:b/>
          <w:lang w:val="en-US"/>
        </w:rPr>
      </w:pPr>
      <w:r>
        <w:rPr>
          <w:b/>
          <w:lang w:val="en-US"/>
        </w:rPr>
        <w:t>Collection of `similar´ or directly `</w:t>
      </w:r>
      <w:r w:rsidRPr="00FD5FAC">
        <w:rPr>
          <w:b/>
          <w:lang w:val="en-US"/>
        </w:rPr>
        <w:t xml:space="preserve">related´ citations from the introduction of the reference </w:t>
      </w:r>
      <w:r>
        <w:rPr>
          <w:b/>
          <w:lang w:val="en-US"/>
        </w:rPr>
        <w:t>publication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 w:rsidRPr="00220B9E">
        <w:rPr>
          <w:lang w:val="en-US"/>
        </w:rPr>
        <w:t>Whe</w:t>
      </w:r>
      <w:r>
        <w:rPr>
          <w:lang w:val="en-US"/>
        </w:rPr>
        <w:t>n</w:t>
      </w:r>
      <w:r w:rsidRPr="00220B9E">
        <w:rPr>
          <w:lang w:val="en-US"/>
        </w:rPr>
        <w:t xml:space="preserve"> </w:t>
      </w:r>
      <w:r>
        <w:rPr>
          <w:lang w:val="en-US"/>
        </w:rPr>
        <w:t>available</w:t>
      </w:r>
      <w:r w:rsidRPr="00220B9E">
        <w:rPr>
          <w:lang w:val="en-US"/>
        </w:rPr>
        <w:t>,</w:t>
      </w:r>
      <w:r>
        <w:rPr>
          <w:lang w:val="en-US"/>
        </w:rPr>
        <w:t xml:space="preserve"> the reference article author’</w:t>
      </w:r>
      <w:r w:rsidRPr="00220B9E">
        <w:rPr>
          <w:lang w:val="en-US"/>
        </w:rPr>
        <w:t xml:space="preserve">s own indications of </w:t>
      </w:r>
      <w:r>
        <w:rPr>
          <w:lang w:val="en-US"/>
        </w:rPr>
        <w:t xml:space="preserve">directly </w:t>
      </w:r>
      <w:r w:rsidRPr="00220B9E">
        <w:rPr>
          <w:lang w:val="en-US"/>
        </w:rPr>
        <w:t>`</w:t>
      </w:r>
      <w:r>
        <w:rPr>
          <w:lang w:val="en-US"/>
        </w:rPr>
        <w:t>related</w:t>
      </w:r>
      <w:r w:rsidRPr="00220B9E">
        <w:rPr>
          <w:lang w:val="en-US"/>
        </w:rPr>
        <w:t xml:space="preserve">´ research </w:t>
      </w:r>
      <w:r>
        <w:rPr>
          <w:lang w:val="en-US"/>
        </w:rPr>
        <w:t>were considered evidence</w:t>
      </w:r>
      <w:r w:rsidRPr="00220B9E">
        <w:rPr>
          <w:lang w:val="en-US"/>
        </w:rPr>
        <w:t xml:space="preserve">. Such author indications were retrieved by evaluating the introductory section of the reference article retrospectively (i.e. after </w:t>
      </w:r>
      <w:r>
        <w:rPr>
          <w:lang w:val="en-US"/>
        </w:rPr>
        <w:t>`equivalence´ annotations</w:t>
      </w:r>
      <w:r w:rsidRPr="00220B9E">
        <w:rPr>
          <w:lang w:val="en-US"/>
        </w:rPr>
        <w:t xml:space="preserve"> of the associated </w:t>
      </w:r>
      <w:r>
        <w:rPr>
          <w:lang w:val="en-US"/>
        </w:rPr>
        <w:t xml:space="preserve">test publication </w:t>
      </w:r>
      <w:r w:rsidRPr="00220B9E">
        <w:rPr>
          <w:lang w:val="en-US"/>
        </w:rPr>
        <w:t xml:space="preserve">corpus </w:t>
      </w:r>
      <w:r>
        <w:rPr>
          <w:lang w:val="en-US"/>
        </w:rPr>
        <w:t>were</w:t>
      </w:r>
      <w:r w:rsidRPr="00220B9E">
        <w:rPr>
          <w:lang w:val="en-US"/>
        </w:rPr>
        <w:t xml:space="preserve"> </w:t>
      </w:r>
      <w:r>
        <w:rPr>
          <w:lang w:val="en-US"/>
        </w:rPr>
        <w:t>recorded</w:t>
      </w:r>
      <w:r w:rsidRPr="00220B9E">
        <w:rPr>
          <w:lang w:val="en-US"/>
        </w:rPr>
        <w:t xml:space="preserve">). In </w:t>
      </w:r>
      <w:r>
        <w:rPr>
          <w:lang w:val="en-US"/>
        </w:rPr>
        <w:t>the most successful cases</w:t>
      </w:r>
      <w:r w:rsidRPr="00220B9E">
        <w:rPr>
          <w:lang w:val="en-US"/>
        </w:rPr>
        <w:t xml:space="preserve"> several citations of </w:t>
      </w:r>
      <w:r>
        <w:rPr>
          <w:lang w:val="en-US"/>
        </w:rPr>
        <w:t xml:space="preserve">directly </w:t>
      </w:r>
      <w:r w:rsidRPr="00220B9E">
        <w:rPr>
          <w:lang w:val="en-US"/>
        </w:rPr>
        <w:t>`</w:t>
      </w:r>
      <w:r>
        <w:rPr>
          <w:lang w:val="en-US"/>
        </w:rPr>
        <w:t>related</w:t>
      </w:r>
      <w:r w:rsidRPr="00220B9E">
        <w:rPr>
          <w:lang w:val="en-US"/>
        </w:rPr>
        <w:t>´</w:t>
      </w:r>
      <w:r>
        <w:rPr>
          <w:lang w:val="en-US"/>
        </w:rPr>
        <w:t xml:space="preserve"> or even `similar´</w:t>
      </w:r>
      <w:r w:rsidRPr="00220B9E">
        <w:rPr>
          <w:lang w:val="en-US"/>
        </w:rPr>
        <w:t xml:space="preserve"> articles were harvested from </w:t>
      </w:r>
      <w:r>
        <w:rPr>
          <w:lang w:val="en-US"/>
        </w:rPr>
        <w:t>the introductory section</w:t>
      </w:r>
      <w:r w:rsidRPr="00220B9E">
        <w:rPr>
          <w:lang w:val="en-US"/>
        </w:rPr>
        <w:t xml:space="preserve">. </w:t>
      </w:r>
      <w:r>
        <w:rPr>
          <w:lang w:val="en-US"/>
        </w:rPr>
        <w:t>Thus</w:t>
      </w:r>
      <w:r w:rsidRPr="00220B9E">
        <w:rPr>
          <w:lang w:val="en-US"/>
        </w:rPr>
        <w:t xml:space="preserve">, the introductory section of reference article PMID 24204323 yielded </w:t>
      </w:r>
      <w:r>
        <w:rPr>
          <w:lang w:val="en-US"/>
        </w:rPr>
        <w:t>11</w:t>
      </w:r>
      <w:r w:rsidRPr="00220B9E">
        <w:rPr>
          <w:lang w:val="en-US"/>
        </w:rPr>
        <w:t xml:space="preserve"> articles that were designated as `similar´ by the a</w:t>
      </w:r>
      <w:r>
        <w:rPr>
          <w:lang w:val="en-US"/>
        </w:rPr>
        <w:t>uthor himself or represent previous own work (“</w:t>
      </w:r>
      <w:r w:rsidRPr="008E32D5">
        <w:rPr>
          <w:i/>
          <w:lang w:val="en-US"/>
        </w:rPr>
        <w:t>Similar studies using various mouse models of HD … [21]–[28]</w:t>
      </w:r>
      <w:r>
        <w:rPr>
          <w:i/>
          <w:lang w:val="en-US"/>
        </w:rPr>
        <w:t>.</w:t>
      </w:r>
      <w:r>
        <w:rPr>
          <w:lang w:val="en-US"/>
        </w:rPr>
        <w:t>” and “</w:t>
      </w:r>
      <w:r w:rsidRPr="00400547">
        <w:rPr>
          <w:i/>
          <w:lang w:val="en-US"/>
        </w:rPr>
        <w:t>Using candidate gene knockout approaches we have found …  [18]–[20].</w:t>
      </w:r>
      <w:r>
        <w:rPr>
          <w:lang w:val="en-US"/>
        </w:rPr>
        <w:t>”)</w:t>
      </w:r>
      <w:r w:rsidRPr="00220B9E">
        <w:rPr>
          <w:lang w:val="en-US"/>
        </w:rPr>
        <w:t xml:space="preserve">. </w:t>
      </w:r>
      <w:r>
        <w:rPr>
          <w:lang w:val="en-US"/>
        </w:rPr>
        <w:t xml:space="preserve">In the introductory section of reference article PMID 21494637, the author cites (obviously) `related´ research, unfortunately without indicating a direct connection (“… </w:t>
      </w:r>
      <w:r w:rsidRPr="00A966D5">
        <w:rPr>
          <w:i/>
          <w:lang w:val="en-US"/>
        </w:rPr>
        <w:t>[29]–[30]. LRRK2 transgenic mice have been developed recently to model LRRK2-linked PD [31]–[35]</w:t>
      </w:r>
      <w:r>
        <w:rPr>
          <w:lang w:val="en-US"/>
        </w:rPr>
        <w:t>.”). The validity of the latter `evidence´, thus, has to be considered with great care only.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</w:p>
    <w:p w:rsidR="00E97437" w:rsidRPr="008B44A9" w:rsidRDefault="00E97437" w:rsidP="006E6CC5">
      <w:pPr>
        <w:spacing w:before="120" w:after="0" w:line="480" w:lineRule="auto"/>
        <w:jc w:val="both"/>
        <w:rPr>
          <w:b/>
          <w:lang w:val="en-US"/>
        </w:rPr>
      </w:pPr>
      <w:r w:rsidRPr="008B44A9">
        <w:rPr>
          <w:b/>
          <w:lang w:val="en-US"/>
        </w:rPr>
        <w:t>Selected bibliographic coupling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 w:rsidRPr="003708FF">
        <w:rPr>
          <w:lang w:val="en-US"/>
        </w:rPr>
        <w:t xml:space="preserve">Another approach to collect evidence </w:t>
      </w:r>
      <w:r>
        <w:rPr>
          <w:lang w:val="en-US"/>
        </w:rPr>
        <w:t xml:space="preserve">at least </w:t>
      </w:r>
      <w:r w:rsidRPr="003708FF">
        <w:rPr>
          <w:lang w:val="en-US"/>
        </w:rPr>
        <w:t>for the `</w:t>
      </w:r>
      <w:r>
        <w:rPr>
          <w:lang w:val="en-US"/>
        </w:rPr>
        <w:t xml:space="preserve">relatedness´ </w:t>
      </w:r>
      <w:r w:rsidRPr="003708FF">
        <w:rPr>
          <w:lang w:val="en-US"/>
        </w:rPr>
        <w:t xml:space="preserve">of test </w:t>
      </w:r>
      <w:r>
        <w:rPr>
          <w:lang w:val="en-US"/>
        </w:rPr>
        <w:t>publications</w:t>
      </w:r>
      <w:r w:rsidRPr="003708FF">
        <w:rPr>
          <w:lang w:val="en-US"/>
        </w:rPr>
        <w:t xml:space="preserve"> with respect to their reference </w:t>
      </w:r>
      <w:r>
        <w:rPr>
          <w:lang w:val="en-US"/>
        </w:rPr>
        <w:t>publication</w:t>
      </w:r>
      <w:r w:rsidRPr="003708FF">
        <w:rPr>
          <w:lang w:val="en-US"/>
        </w:rPr>
        <w:t xml:space="preserve">, was to analyze </w:t>
      </w:r>
      <w:r>
        <w:rPr>
          <w:lang w:val="en-US"/>
        </w:rPr>
        <w:t xml:space="preserve">the </w:t>
      </w:r>
      <w:r w:rsidRPr="003708FF">
        <w:rPr>
          <w:lang w:val="en-US"/>
        </w:rPr>
        <w:t xml:space="preserve">bibliographic coupling. Bibliographic coupling quantifies the amount of identical citations in the references lists attached to each of the publications under comparison. We used the `related </w:t>
      </w:r>
      <w:r>
        <w:rPr>
          <w:lang w:val="en-US"/>
        </w:rPr>
        <w:t>publications</w:t>
      </w:r>
      <w:r w:rsidRPr="003708FF">
        <w:rPr>
          <w:lang w:val="en-US"/>
        </w:rPr>
        <w:t xml:space="preserve"> based on references´ tool of SCOPUS </w:t>
      </w:r>
      <w:r>
        <w:rPr>
          <w:lang w:val="en-US"/>
        </w:rPr>
        <w:fldChar w:fldCharType="begin"/>
      </w:r>
      <w:r w:rsidR="00E6224C">
        <w:rPr>
          <w:lang w:val="en-US"/>
        </w:rPr>
        <w:instrText xml:space="preserve"> ADDIN EN.CITE &lt;EndNote&gt;&lt;Cite&gt;&lt;Author&gt;Burnham&lt;/Author&gt;&lt;Year&gt;2006&lt;/Year&gt;&lt;RecNum&gt;11&lt;/RecNum&gt;&lt;DisplayText&gt;(1)&lt;/DisplayText&gt;&lt;record&gt;&lt;rec-number&gt;11&lt;/rec-number&gt;&lt;foreign-keys&gt;&lt;key app="EN" db-id="xexfs0ztl0dp9uewdet5x2rpp929wxrwvpvd" timestamp="1552993703"&gt;11&lt;/key&gt;&lt;/foreign-keys&gt;&lt;ref-type name="Journal Article"&gt;17&lt;/ref-type&gt;&lt;contributors&gt;&lt;authors&gt;&lt;author&gt;Burnham, J. F.&lt;/author&gt;&lt;/authors&gt;&lt;/contributors&gt;&lt;titles&gt;&lt;title&gt;Scopus database: A review&lt;/title&gt;&lt;secondary-title&gt;Biomedical Digital Libraries&lt;/secondary-title&gt;&lt;/titles&gt;&lt;periodical&gt;&lt;full-title&gt;Biomedical Digital Libraries&lt;/full-title&gt;&lt;/periodical&gt;&lt;volume&gt;3&lt;/volume&gt;&lt;dates&gt;&lt;year&gt;2006&lt;/year&gt;&lt;/dates&gt;&lt;work-type&gt;Review&lt;/work-type&gt;&lt;urls&gt;&lt;related-urls&gt;&lt;url&gt;https://www.scopus.com/inward/record.uri?eid=2-s2.0-33645532461&amp;amp;doi=10.1186%2f1742-5581-3-1&amp;amp;partnerID=40&amp;amp;md5=909bc571edaec375907149073e454d7e&lt;/url&gt;&lt;url&gt;https://bio-diglib.biomedcentral.com/track/pdf/10.1186/1742-5581-3-1&lt;/url&gt;&lt;/related-urls&gt;&lt;/urls&gt;&lt;custom7&gt;1&lt;/custom7&gt;&lt;electronic-resource-num&gt;10.1186/1742-5581-3-1&lt;/electronic-resource-num&gt;&lt;remote-database-name&gt;Scopus&lt;/remote-database-name&gt;&lt;/record&gt;&lt;/Cite&gt;&lt;/EndNote&gt;</w:instrText>
      </w:r>
      <w:r>
        <w:rPr>
          <w:lang w:val="en-US"/>
        </w:rPr>
        <w:fldChar w:fldCharType="separate"/>
      </w:r>
      <w:r w:rsidR="00E6224C">
        <w:rPr>
          <w:noProof/>
          <w:lang w:val="en-US"/>
        </w:rPr>
        <w:t>(1)</w:t>
      </w:r>
      <w:r>
        <w:rPr>
          <w:lang w:val="en-US"/>
        </w:rPr>
        <w:fldChar w:fldCharType="end"/>
      </w:r>
      <w:r>
        <w:rPr>
          <w:lang w:val="en-US"/>
        </w:rPr>
        <w:t xml:space="preserve"> </w:t>
      </w:r>
      <w:r w:rsidRPr="003708FF">
        <w:rPr>
          <w:lang w:val="en-US"/>
        </w:rPr>
        <w:t xml:space="preserve">to identify </w:t>
      </w:r>
      <w:r>
        <w:rPr>
          <w:lang w:val="en-US"/>
        </w:rPr>
        <w:t>publications</w:t>
      </w:r>
      <w:r w:rsidRPr="003708FF">
        <w:rPr>
          <w:lang w:val="en-US"/>
        </w:rPr>
        <w:t xml:space="preserve"> that were bibliographically coupled to the reference </w:t>
      </w:r>
      <w:r>
        <w:rPr>
          <w:lang w:val="en-US"/>
        </w:rPr>
        <w:t>publications</w:t>
      </w:r>
      <w:r w:rsidRPr="003708FF">
        <w:rPr>
          <w:lang w:val="en-US"/>
        </w:rPr>
        <w:t xml:space="preserve"> PMID 24204323 and 21494637. The retrieved lists, however, are overwhelmingly extensive: More than 58.000 `related´ </w:t>
      </w:r>
      <w:r>
        <w:rPr>
          <w:lang w:val="en-US"/>
        </w:rPr>
        <w:t>publications</w:t>
      </w:r>
      <w:r w:rsidRPr="003708FF">
        <w:rPr>
          <w:lang w:val="en-US"/>
        </w:rPr>
        <w:t xml:space="preserve"> were retrieved in the case of PMID 24204323. “Mercifully”, the SCOPUS tool allows </w:t>
      </w:r>
      <w:r>
        <w:rPr>
          <w:lang w:val="en-US"/>
        </w:rPr>
        <w:t>for</w:t>
      </w:r>
      <w:r w:rsidRPr="003708FF">
        <w:rPr>
          <w:lang w:val="en-US"/>
        </w:rPr>
        <w:t xml:space="preserve"> select</w:t>
      </w:r>
      <w:r>
        <w:rPr>
          <w:lang w:val="en-US"/>
        </w:rPr>
        <w:t>ion of</w:t>
      </w:r>
      <w:r w:rsidRPr="003708FF">
        <w:rPr>
          <w:lang w:val="en-US"/>
        </w:rPr>
        <w:t xml:space="preserve"> the </w:t>
      </w:r>
      <w:r>
        <w:rPr>
          <w:lang w:val="en-US"/>
        </w:rPr>
        <w:t>`critical´</w:t>
      </w:r>
      <w:r w:rsidRPr="003708FF">
        <w:rPr>
          <w:lang w:val="en-US"/>
        </w:rPr>
        <w:t xml:space="preserve"> citations for bibliographic coupling. Thus, in the case of PMID 24204323 only the </w:t>
      </w:r>
      <w:r>
        <w:rPr>
          <w:lang w:val="en-US"/>
        </w:rPr>
        <w:t>11</w:t>
      </w:r>
      <w:r w:rsidRPr="003708FF">
        <w:rPr>
          <w:lang w:val="en-US"/>
        </w:rPr>
        <w:t xml:space="preserve"> </w:t>
      </w:r>
      <w:r>
        <w:rPr>
          <w:lang w:val="en-US"/>
        </w:rPr>
        <w:t>publications</w:t>
      </w:r>
      <w:r w:rsidRPr="003708FF">
        <w:rPr>
          <w:lang w:val="en-US"/>
        </w:rPr>
        <w:t xml:space="preserve">, that were </w:t>
      </w:r>
      <w:r>
        <w:rPr>
          <w:lang w:val="en-US"/>
        </w:rPr>
        <w:t>cited</w:t>
      </w:r>
      <w:r w:rsidRPr="003708FF">
        <w:rPr>
          <w:lang w:val="en-US"/>
        </w:rPr>
        <w:t xml:space="preserve"> as `</w:t>
      </w:r>
      <w:r>
        <w:rPr>
          <w:lang w:val="en-US"/>
        </w:rPr>
        <w:t>similar</w:t>
      </w:r>
      <w:r w:rsidRPr="003708FF">
        <w:rPr>
          <w:lang w:val="en-US"/>
        </w:rPr>
        <w:t xml:space="preserve">´ </w:t>
      </w:r>
      <w:r>
        <w:rPr>
          <w:lang w:val="en-US"/>
        </w:rPr>
        <w:t xml:space="preserve">research </w:t>
      </w:r>
      <w:r w:rsidRPr="003708FF">
        <w:rPr>
          <w:lang w:val="en-US"/>
        </w:rPr>
        <w:t xml:space="preserve">by the author </w:t>
      </w:r>
      <w:r>
        <w:rPr>
          <w:lang w:val="en-US"/>
        </w:rPr>
        <w:t xml:space="preserve">himself </w:t>
      </w:r>
      <w:r w:rsidRPr="003708FF">
        <w:rPr>
          <w:lang w:val="en-US"/>
        </w:rPr>
        <w:t xml:space="preserve">were </w:t>
      </w:r>
      <w:r>
        <w:rPr>
          <w:lang w:val="en-US"/>
        </w:rPr>
        <w:t>chosen</w:t>
      </w:r>
      <w:r w:rsidRPr="003708FF">
        <w:rPr>
          <w:lang w:val="en-US"/>
        </w:rPr>
        <w:t>.</w:t>
      </w:r>
      <w:r>
        <w:rPr>
          <w:lang w:val="en-US"/>
        </w:rPr>
        <w:t xml:space="preserve"> </w:t>
      </w:r>
      <w:r w:rsidRPr="003708FF">
        <w:rPr>
          <w:lang w:val="en-US"/>
        </w:rPr>
        <w:t xml:space="preserve">This </w:t>
      </w:r>
      <w:r>
        <w:rPr>
          <w:lang w:val="en-US"/>
        </w:rPr>
        <w:t>`</w:t>
      </w:r>
      <w:r w:rsidRPr="003708FF">
        <w:rPr>
          <w:lang w:val="en-US"/>
        </w:rPr>
        <w:t>selected bibliographic coupling</w:t>
      </w:r>
      <w:r>
        <w:rPr>
          <w:lang w:val="en-US"/>
        </w:rPr>
        <w:t>´</w:t>
      </w:r>
      <w:r w:rsidRPr="003708FF">
        <w:rPr>
          <w:lang w:val="en-US"/>
        </w:rPr>
        <w:t xml:space="preserve"> analysis yielded a hit list of 465 </w:t>
      </w:r>
      <w:r>
        <w:rPr>
          <w:lang w:val="en-US"/>
        </w:rPr>
        <w:t xml:space="preserve">publications </w:t>
      </w:r>
      <w:r w:rsidRPr="003708FF">
        <w:rPr>
          <w:lang w:val="en-US"/>
        </w:rPr>
        <w:t>`related</w:t>
      </w:r>
      <w:r>
        <w:rPr>
          <w:lang w:val="en-US"/>
        </w:rPr>
        <w:t xml:space="preserve"> by references</w:t>
      </w:r>
      <w:r w:rsidRPr="003708FF">
        <w:rPr>
          <w:lang w:val="en-US"/>
        </w:rPr>
        <w:t>´ (</w:t>
      </w:r>
      <w:r>
        <w:rPr>
          <w:lang w:val="en-US"/>
        </w:rPr>
        <w:t xml:space="preserve">spring </w:t>
      </w:r>
      <w:r w:rsidRPr="003708FF">
        <w:rPr>
          <w:lang w:val="en-US"/>
        </w:rPr>
        <w:t xml:space="preserve">2019). The hit list was then sorted for `relevance´ (SCOPUS definition) and only the </w:t>
      </w:r>
      <w:r>
        <w:rPr>
          <w:lang w:val="en-US"/>
        </w:rPr>
        <w:t>publications</w:t>
      </w:r>
      <w:r w:rsidRPr="003708FF">
        <w:rPr>
          <w:lang w:val="en-US"/>
        </w:rPr>
        <w:t xml:space="preserve"> that had </w:t>
      </w:r>
      <w:r>
        <w:rPr>
          <w:lang w:val="en-US"/>
        </w:rPr>
        <w:t>a PMID were downloaded (n=396). Note: In cases where the retrieved number of citations is below 2.000, sorting for `relevance´ becomes superfluous, since all publications can be downloaded from SCOPUS then.</w:t>
      </w:r>
    </w:p>
    <w:p w:rsidR="00E97437" w:rsidRDefault="00E97437" w:rsidP="006E6CC5">
      <w:pPr>
        <w:spacing w:before="120" w:after="0" w:line="480" w:lineRule="auto"/>
        <w:rPr>
          <w:lang w:val="en-US"/>
        </w:rPr>
      </w:pPr>
    </w:p>
    <w:p w:rsidR="00E97437" w:rsidRPr="009D210A" w:rsidRDefault="00E97437" w:rsidP="006E6CC5">
      <w:pPr>
        <w:spacing w:before="120" w:after="0" w:line="480" w:lineRule="auto"/>
        <w:jc w:val="both"/>
        <w:rPr>
          <w:b/>
          <w:lang w:val="en-US"/>
        </w:rPr>
      </w:pPr>
      <w:r w:rsidRPr="009D210A">
        <w:rPr>
          <w:b/>
          <w:lang w:val="en-US"/>
        </w:rPr>
        <w:t xml:space="preserve">Compilation of </w:t>
      </w:r>
      <w:r>
        <w:rPr>
          <w:b/>
          <w:lang w:val="en-US"/>
        </w:rPr>
        <w:t>evidence regarding</w:t>
      </w:r>
      <w:r w:rsidRPr="009D210A">
        <w:rPr>
          <w:b/>
          <w:lang w:val="en-US"/>
        </w:rPr>
        <w:t xml:space="preserve"> case study PMID 21494637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The initial PubMed-similar-articles-corpus consisted of 195 publications (spring 2019). These were downloaded to the SMAFIRA assessment tool and 102 publications were annotated by the first human rater (`equivalence´, `relevance´).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 xml:space="preserve">After annotation, the full text introduction of the reference publication was screened for citations of `similar´ research as indicated by the author himself. No outspoken statement of directly `related´ research was identified. Anyway, 7 citations covering presumably directly `related´ research were retrieved from the introductory section (“… </w:t>
      </w:r>
      <w:r w:rsidRPr="00A966D5">
        <w:rPr>
          <w:i/>
          <w:lang w:val="en-US"/>
        </w:rPr>
        <w:t xml:space="preserve">[29]–[30]. LRRK2 transgenic mice have been developed </w:t>
      </w:r>
      <w:r w:rsidRPr="00A966D5">
        <w:rPr>
          <w:i/>
          <w:lang w:val="en-US"/>
        </w:rPr>
        <w:lastRenderedPageBreak/>
        <w:t>recently to model LRRK2-linked PD [31]–[35]</w:t>
      </w:r>
      <w:r>
        <w:rPr>
          <w:lang w:val="en-US"/>
        </w:rPr>
        <w:t xml:space="preserve">.”). 5 of these citations were also included in the initial PubMed-similar-articles-corpus (PMIDs 18258746, 19667187, 19741132, 20130188, </w:t>
      </w:r>
      <w:r w:rsidRPr="00AC2EF7">
        <w:rPr>
          <w:lang w:val="en-US"/>
        </w:rPr>
        <w:t>20659558</w:t>
      </w:r>
      <w:r>
        <w:rPr>
          <w:lang w:val="en-US"/>
        </w:rPr>
        <w:t xml:space="preserve">). 2 were not included (PMIDs 19503083, </w:t>
      </w:r>
      <w:r w:rsidRPr="00DC0C87">
        <w:rPr>
          <w:lang w:val="en-US"/>
        </w:rPr>
        <w:t>20064389</w:t>
      </w:r>
      <w:r>
        <w:rPr>
          <w:lang w:val="en-US"/>
        </w:rPr>
        <w:t>).</w:t>
      </w:r>
    </w:p>
    <w:p w:rsidR="00E97437" w:rsidRDefault="00E97437" w:rsidP="006E6CC5">
      <w:pPr>
        <w:spacing w:line="480" w:lineRule="auto"/>
        <w:jc w:val="both"/>
        <w:rPr>
          <w:lang w:val="en-US"/>
        </w:rPr>
      </w:pPr>
      <w:r>
        <w:rPr>
          <w:lang w:val="en-US"/>
        </w:rPr>
        <w:t>Furthermore, the 7 `related´ citations were used for selected bibliographic coupling in SCOPUS. This approach yielded 794 publications `related by references´. Only those with a PMID were downloaded (n = 616). 99 of these citations were also included in the initial PubMed-similar-articles-corpus. The `evidence-based´ evaluation of case study PMID 21494637 has to be considered with great caution only, since no clear author indication of directly `related´ research was identified.</w:t>
      </w:r>
    </w:p>
    <w:p w:rsidR="00E97437" w:rsidRPr="00A41B85" w:rsidRDefault="00E97437" w:rsidP="006E6CC5">
      <w:pPr>
        <w:spacing w:before="120" w:after="0" w:line="480" w:lineRule="auto"/>
        <w:jc w:val="both"/>
        <w:rPr>
          <w:b/>
          <w:lang w:val="en-US"/>
        </w:rPr>
      </w:pPr>
    </w:p>
    <w:p w:rsidR="00E97437" w:rsidRPr="00915703" w:rsidRDefault="00E97437" w:rsidP="006E6CC5">
      <w:pPr>
        <w:spacing w:before="120" w:after="0" w:line="480" w:lineRule="auto"/>
        <w:jc w:val="both"/>
        <w:rPr>
          <w:b/>
          <w:lang w:val="en-US"/>
        </w:rPr>
      </w:pPr>
      <w:r w:rsidRPr="00915703">
        <w:rPr>
          <w:b/>
          <w:lang w:val="en-US"/>
        </w:rPr>
        <w:t xml:space="preserve">Compilation of </w:t>
      </w:r>
      <w:r>
        <w:rPr>
          <w:b/>
          <w:lang w:val="en-US"/>
        </w:rPr>
        <w:t>evidence regarding</w:t>
      </w:r>
      <w:r w:rsidRPr="00915703">
        <w:rPr>
          <w:b/>
          <w:lang w:val="en-US"/>
        </w:rPr>
        <w:t xml:space="preserve"> case study PMID 24204323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The initial PubMed-similar-articles-corpus consisted of 188 publications (spring 2019). These were downloaded to the SMAFIRA assessment tool and 101 publications were annotated by the first human rater (`equivalence´, `relevance´).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After annotation, the full text introduction of the reference publication was screened for citations of `similar´ research as indicated by the author himself. 11 citations were retrieved in this way (“</w:t>
      </w:r>
      <w:r w:rsidRPr="008E32D5">
        <w:rPr>
          <w:i/>
          <w:lang w:val="en-US"/>
        </w:rPr>
        <w:t>Similar studies using various mouse models of HD … [21]–[28]</w:t>
      </w:r>
      <w:r>
        <w:rPr>
          <w:i/>
          <w:lang w:val="en-US"/>
        </w:rPr>
        <w:t>.</w:t>
      </w:r>
      <w:r>
        <w:rPr>
          <w:lang w:val="en-US"/>
        </w:rPr>
        <w:t>” and “</w:t>
      </w:r>
      <w:r w:rsidRPr="00400547">
        <w:rPr>
          <w:i/>
          <w:lang w:val="en-US"/>
        </w:rPr>
        <w:t>Using candidate gene knockout approaches we have found …  [18]–[20].</w:t>
      </w:r>
      <w:r>
        <w:rPr>
          <w:lang w:val="en-US"/>
        </w:rPr>
        <w:t xml:space="preserve">”). 8 of these citations were also included in the initial PubMed-similar-articles-corpus (PMIDs 10581038, 12554681, 15198993, 16552576, 18930147, 19436705, 22970194, </w:t>
      </w:r>
      <w:r w:rsidRPr="004156D4">
        <w:rPr>
          <w:lang w:val="en-US"/>
        </w:rPr>
        <w:t>23071719</w:t>
      </w:r>
      <w:r>
        <w:rPr>
          <w:lang w:val="en-US"/>
        </w:rPr>
        <w:t xml:space="preserve">). 3 were not included (PMIDs 11809782, 12727892, </w:t>
      </w:r>
      <w:r w:rsidRPr="00C760CF">
        <w:rPr>
          <w:lang w:val="en-US"/>
        </w:rPr>
        <w:t>16025128</w:t>
      </w:r>
      <w:r>
        <w:rPr>
          <w:lang w:val="en-US"/>
        </w:rPr>
        <w:t>).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Furthermore, the 11 `related´ citations were used for selected bibliographic coupling in SCOPUS. This approach yielded 465 publications `related by references´. Only those with a PMID were downloaded (n = 396). 61 of these citations were also included in the initial PubMed-similar-articles-corpus.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</w:p>
    <w:p w:rsidR="00E97437" w:rsidRPr="00391DD3" w:rsidRDefault="00E97437" w:rsidP="006E6CC5">
      <w:pPr>
        <w:spacing w:before="120" w:after="0" w:line="480" w:lineRule="auto"/>
        <w:jc w:val="both"/>
        <w:rPr>
          <w:b/>
          <w:lang w:val="en-US"/>
        </w:rPr>
      </w:pPr>
      <w:r w:rsidRPr="00391DD3">
        <w:rPr>
          <w:b/>
          <w:lang w:val="en-US"/>
        </w:rPr>
        <w:t>Conversion of `</w:t>
      </w:r>
      <w:r>
        <w:rPr>
          <w:b/>
          <w:lang w:val="en-US"/>
        </w:rPr>
        <w:t>Limbo</w:t>
      </w:r>
      <w:r w:rsidRPr="00391DD3">
        <w:rPr>
          <w:b/>
          <w:lang w:val="en-US"/>
        </w:rPr>
        <w:t>´ to `noteworthy´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lastRenderedPageBreak/>
        <w:t>For case study PMID 21494637, 13</w:t>
      </w:r>
      <w:r w:rsidRPr="004F1225">
        <w:rPr>
          <w:lang w:val="en-US"/>
        </w:rPr>
        <w:t xml:space="preserve"> test </w:t>
      </w:r>
      <w:r>
        <w:rPr>
          <w:lang w:val="en-US"/>
        </w:rPr>
        <w:t>publications</w:t>
      </w:r>
      <w:r w:rsidRPr="004F1225">
        <w:rPr>
          <w:lang w:val="en-US"/>
        </w:rPr>
        <w:t xml:space="preserve"> were in `</w:t>
      </w:r>
      <w:r>
        <w:rPr>
          <w:lang w:val="en-US"/>
        </w:rPr>
        <w:t>Limbo</w:t>
      </w:r>
      <w:r w:rsidRPr="004F1225">
        <w:rPr>
          <w:lang w:val="en-US"/>
        </w:rPr>
        <w:t>´</w:t>
      </w:r>
      <w:r>
        <w:rPr>
          <w:lang w:val="en-US"/>
        </w:rPr>
        <w:t>, for case study PMID 24204323, 12 test publications.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 xml:space="preserve">Evidence supported a conversion of 8 abstracts in case study </w:t>
      </w:r>
      <w:r w:rsidRPr="009E45E9">
        <w:rPr>
          <w:b/>
          <w:lang w:val="en-US"/>
        </w:rPr>
        <w:t>PMID 21494637</w:t>
      </w:r>
      <w:r>
        <w:rPr>
          <w:lang w:val="en-US"/>
        </w:rPr>
        <w:t xml:space="preserve"> and replacement of label `Limbo´ with `noteworthy´, with 1 test publication even being mentioned by the author of the reference publication (PMID 20659558). All 8 were retrieved by `selected bibliographic coupling´. 5 test abstracts stayed in `Limbo´ (PMIDs </w:t>
      </w:r>
      <w:r w:rsidRPr="002417CA">
        <w:rPr>
          <w:lang w:val="en-US"/>
        </w:rPr>
        <w:t>17498648, 22166430, 23065705</w:t>
      </w:r>
      <w:r>
        <w:rPr>
          <w:lang w:val="en-US"/>
        </w:rPr>
        <w:t xml:space="preserve">, </w:t>
      </w:r>
      <w:r w:rsidRPr="00904E66">
        <w:rPr>
          <w:lang w:val="en-US"/>
        </w:rPr>
        <w:t>28826027</w:t>
      </w:r>
      <w:r>
        <w:rPr>
          <w:lang w:val="en-US"/>
        </w:rPr>
        <w:t xml:space="preserve"> and </w:t>
      </w:r>
      <w:r w:rsidRPr="00904E66">
        <w:rPr>
          <w:lang w:val="en-US"/>
        </w:rPr>
        <w:t>29387348</w:t>
      </w:r>
      <w:r>
        <w:rPr>
          <w:lang w:val="en-US"/>
        </w:rPr>
        <w:t>).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Of the 57 test publications labeled `not equivalent´, however, 32 were also retrieved by `selected bibliographic coupling´ (~ 56%)</w:t>
      </w:r>
      <w:r>
        <w:rPr>
          <w:rStyle w:val="Funotenzeichen"/>
          <w:lang w:val="en-US"/>
        </w:rPr>
        <w:footnoteReference w:id="1"/>
      </w:r>
      <w:r>
        <w:rPr>
          <w:lang w:val="en-US"/>
        </w:rPr>
        <w:t>. Anyway, none was mentioned by the author in the `critical´ part of the introductory section. These 32 test publications were indicated in the final corpus with index</w:t>
      </w:r>
      <w:r>
        <w:rPr>
          <w:vertAlign w:val="superscript"/>
          <w:lang w:val="en-US"/>
        </w:rPr>
        <w:t>ns</w:t>
      </w:r>
      <w:r>
        <w:rPr>
          <w:lang w:val="en-US"/>
        </w:rPr>
        <w:t xml:space="preserve"> (`not supported´).</w:t>
      </w:r>
      <w:r w:rsidR="006E6CC5">
        <w:rPr>
          <w:lang w:val="en-US"/>
        </w:rPr>
        <w:t xml:space="preserve"> </w:t>
      </w:r>
      <w:r w:rsidR="006E6CC5">
        <w:rPr>
          <w:lang w:val="en-US"/>
        </w:rPr>
        <w:t xml:space="preserve">See Table </w:t>
      </w:r>
      <w:r w:rsidR="006E6CC5">
        <w:rPr>
          <w:lang w:val="en-US"/>
        </w:rPr>
        <w:t>S3</w:t>
      </w:r>
      <w:r w:rsidR="006E6CC5">
        <w:rPr>
          <w:lang w:val="en-US"/>
        </w:rPr>
        <w:t xml:space="preserve"> for details.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Note: Two publications mentioned by the author were not retrieved by `selected bibliographic coupling´ (PMIDs 18258746 and 19503083).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 xml:space="preserve">Regarding case study </w:t>
      </w:r>
      <w:r w:rsidRPr="009E45E9">
        <w:rPr>
          <w:b/>
          <w:lang w:val="en-US"/>
        </w:rPr>
        <w:t>PMID 24204323</w:t>
      </w:r>
      <w:r>
        <w:rPr>
          <w:lang w:val="en-US"/>
        </w:rPr>
        <w:t>, all 12 test publications were extricated from `Limbo´ and labelled as `noteworthy´. 3 of those test publications were mentioned by the author himself (PMIDs 15198993, 19436705 and 23071719). All 12 were retrieved by `selected bibliographic coupling´.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Of the 71 test publications labeled `not equivalent´, however, 13 were also retrieved by `selected bibliographic coupling´ (~ 18%)</w:t>
      </w:r>
      <w:r>
        <w:rPr>
          <w:rStyle w:val="Funotenzeichen"/>
          <w:lang w:val="en-US"/>
        </w:rPr>
        <w:footnoteReference w:id="2"/>
      </w:r>
      <w:r>
        <w:rPr>
          <w:lang w:val="en-US"/>
        </w:rPr>
        <w:t>. None was mentioned by the author in the `critical´ part of the introductory section, though. These 13 test publications were indicated in the final corpus with index</w:t>
      </w:r>
      <w:r>
        <w:rPr>
          <w:vertAlign w:val="superscript"/>
          <w:lang w:val="en-US"/>
        </w:rPr>
        <w:t>ns</w:t>
      </w:r>
      <w:r>
        <w:rPr>
          <w:lang w:val="en-US"/>
        </w:rPr>
        <w:t xml:space="preserve"> (</w:t>
      </w:r>
      <w:r w:rsidR="006E6CC5">
        <w:rPr>
          <w:lang w:val="en-US"/>
        </w:rPr>
        <w:t>`not supported´). See</w:t>
      </w:r>
      <w:r>
        <w:rPr>
          <w:lang w:val="en-US"/>
        </w:rPr>
        <w:t xml:space="preserve"> Table </w:t>
      </w:r>
      <w:r w:rsidR="006E6CC5">
        <w:rPr>
          <w:lang w:val="en-US"/>
        </w:rPr>
        <w:t>S4</w:t>
      </w:r>
      <w:r>
        <w:rPr>
          <w:lang w:val="en-US"/>
        </w:rPr>
        <w:t xml:space="preserve"> for details.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Note: One publication mentioned by the author was not retrieved by `selected bibliographic coupling´ (PMID 10581038).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</w:p>
    <w:p w:rsidR="00B70469" w:rsidRPr="005D7882" w:rsidRDefault="005D7882" w:rsidP="006E6CC5">
      <w:pPr>
        <w:spacing w:before="120" w:after="0" w:line="480" w:lineRule="auto"/>
        <w:jc w:val="both"/>
        <w:rPr>
          <w:b/>
          <w:lang w:val="en-US"/>
        </w:rPr>
      </w:pPr>
      <w:r w:rsidRPr="005D7882">
        <w:rPr>
          <w:b/>
          <w:lang w:val="en-US"/>
        </w:rPr>
        <w:lastRenderedPageBreak/>
        <w:t>Table S3: Annotations for PMID 21494637</w:t>
      </w:r>
    </w:p>
    <w:p w:rsidR="00E97437" w:rsidRPr="003F4F31" w:rsidRDefault="00E97437" w:rsidP="006E6CC5">
      <w:pPr>
        <w:spacing w:before="120" w:after="0" w:line="480" w:lineRule="auto"/>
        <w:jc w:val="both"/>
      </w:pPr>
      <w:r w:rsidRPr="00276876">
        <w:rPr>
          <w:noProof/>
          <w:lang w:eastAsia="de-DE"/>
        </w:rPr>
        <w:drawing>
          <wp:inline distT="0" distB="0" distL="0" distR="0" wp14:anchorId="50B490AA" wp14:editId="3A1EAA31">
            <wp:extent cx="5861674" cy="1326999"/>
            <wp:effectExtent l="0" t="0" r="6350" b="698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620" cy="1336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437" w:rsidRPr="00492F68" w:rsidRDefault="00B70469" w:rsidP="006E6CC5">
      <w:pPr>
        <w:spacing w:before="120" w:after="0" w:line="480" w:lineRule="auto"/>
        <w:jc w:val="both"/>
        <w:rPr>
          <w:lang w:val="en-US"/>
        </w:rPr>
      </w:pPr>
      <w:r w:rsidRPr="00492F68">
        <w:rPr>
          <w:b/>
          <w:lang w:val="en-US"/>
        </w:rPr>
        <w:t>Table</w:t>
      </w:r>
      <w:r w:rsidR="00E97437" w:rsidRPr="00492F68">
        <w:rPr>
          <w:b/>
          <w:lang w:val="en-US"/>
        </w:rPr>
        <w:t xml:space="preserve"> </w:t>
      </w:r>
      <w:r w:rsidRPr="00492F68">
        <w:rPr>
          <w:b/>
          <w:lang w:val="en-US"/>
        </w:rPr>
        <w:t>S3</w:t>
      </w:r>
      <w:r w:rsidR="00E97437" w:rsidRPr="00492F68">
        <w:rPr>
          <w:b/>
          <w:lang w:val="en-US"/>
        </w:rPr>
        <w:t xml:space="preserve">: </w:t>
      </w:r>
      <w:r w:rsidR="00E97437" w:rsidRPr="00492F68">
        <w:rPr>
          <w:lang w:val="en-US"/>
        </w:rPr>
        <w:t xml:space="preserve">Annotations from 97 test publications of case study </w:t>
      </w:r>
      <w:r w:rsidR="00E97437" w:rsidRPr="00492F68">
        <w:rPr>
          <w:b/>
          <w:lang w:val="en-US"/>
        </w:rPr>
        <w:t>PMID</w:t>
      </w:r>
      <w:r w:rsidR="005D7882" w:rsidRPr="00492F68">
        <w:rPr>
          <w:b/>
          <w:lang w:val="en-US"/>
        </w:rPr>
        <w:t xml:space="preserve"> </w:t>
      </w:r>
      <w:r w:rsidR="00E97437" w:rsidRPr="00492F68">
        <w:rPr>
          <w:b/>
          <w:lang w:val="en-US"/>
        </w:rPr>
        <w:t>21494637</w:t>
      </w:r>
      <w:r w:rsidR="00E97437" w:rsidRPr="00492F68">
        <w:rPr>
          <w:lang w:val="en-US"/>
        </w:rPr>
        <w:t>. Numbers represent PMIDs. Indices: ns = `not supported´ by `selected bibliographic coupling´ analysis.</w:t>
      </w:r>
    </w:p>
    <w:p w:rsidR="00E97437" w:rsidRDefault="00E97437" w:rsidP="006E6CC5">
      <w:pPr>
        <w:spacing w:before="120" w:after="0" w:line="480" w:lineRule="auto"/>
        <w:jc w:val="both"/>
        <w:rPr>
          <w:lang w:val="en-US"/>
        </w:rPr>
      </w:pPr>
    </w:p>
    <w:p w:rsidR="00CA62D5" w:rsidRPr="00CA62D5" w:rsidRDefault="00CA62D5" w:rsidP="006E6CC5">
      <w:pPr>
        <w:spacing w:before="120" w:after="0" w:line="480" w:lineRule="auto"/>
        <w:jc w:val="both"/>
        <w:rPr>
          <w:b/>
          <w:lang w:val="en-US"/>
        </w:rPr>
      </w:pPr>
      <w:r w:rsidRPr="005D7882">
        <w:rPr>
          <w:b/>
          <w:lang w:val="en-US"/>
        </w:rPr>
        <w:t>Table S</w:t>
      </w:r>
      <w:r>
        <w:rPr>
          <w:b/>
          <w:lang w:val="en-US"/>
        </w:rPr>
        <w:t>4</w:t>
      </w:r>
      <w:r w:rsidRPr="005D7882">
        <w:rPr>
          <w:b/>
          <w:lang w:val="en-US"/>
        </w:rPr>
        <w:t xml:space="preserve">: Annotations for PMID </w:t>
      </w:r>
      <w:r>
        <w:rPr>
          <w:b/>
          <w:lang w:val="en-US"/>
        </w:rPr>
        <w:t>24204323</w:t>
      </w:r>
    </w:p>
    <w:p w:rsidR="00E97437" w:rsidRPr="005E07E6" w:rsidRDefault="00E97437" w:rsidP="006E6CC5">
      <w:pPr>
        <w:spacing w:before="120" w:after="0" w:line="480" w:lineRule="auto"/>
        <w:jc w:val="both"/>
      </w:pPr>
      <w:r w:rsidRPr="00003729">
        <w:rPr>
          <w:noProof/>
          <w:lang w:eastAsia="de-DE"/>
        </w:rPr>
        <w:drawing>
          <wp:inline distT="0" distB="0" distL="0" distR="0" wp14:anchorId="4573EAE0" wp14:editId="0B065B62">
            <wp:extent cx="5856389" cy="1775520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2931" cy="1777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BD4" w:rsidRDefault="00B70469" w:rsidP="00E6224C">
      <w:pPr>
        <w:spacing w:before="120" w:after="0" w:line="480" w:lineRule="auto"/>
        <w:rPr>
          <w:lang w:val="en-US"/>
        </w:rPr>
      </w:pPr>
      <w:r w:rsidRPr="00492F68">
        <w:rPr>
          <w:b/>
          <w:lang w:val="en-US"/>
        </w:rPr>
        <w:t>Table S4</w:t>
      </w:r>
      <w:r w:rsidR="00E97437" w:rsidRPr="00492F68">
        <w:rPr>
          <w:b/>
          <w:lang w:val="en-US"/>
        </w:rPr>
        <w:t xml:space="preserve">: </w:t>
      </w:r>
      <w:r w:rsidR="00E97437" w:rsidRPr="00492F68">
        <w:rPr>
          <w:lang w:val="en-US"/>
        </w:rPr>
        <w:t xml:space="preserve">Annotations from 101 test publications of case study </w:t>
      </w:r>
      <w:r w:rsidR="00E97437" w:rsidRPr="00492F68">
        <w:rPr>
          <w:b/>
          <w:lang w:val="en-US"/>
        </w:rPr>
        <w:t>PMID</w:t>
      </w:r>
      <w:r w:rsidR="00CA62D5" w:rsidRPr="00492F68">
        <w:rPr>
          <w:b/>
          <w:lang w:val="en-US"/>
        </w:rPr>
        <w:t xml:space="preserve"> </w:t>
      </w:r>
      <w:r w:rsidR="00E97437" w:rsidRPr="00492F68">
        <w:rPr>
          <w:b/>
          <w:lang w:val="en-US"/>
        </w:rPr>
        <w:t>24204323</w:t>
      </w:r>
      <w:r w:rsidR="00E97437" w:rsidRPr="00492F68">
        <w:rPr>
          <w:lang w:val="en-US"/>
        </w:rPr>
        <w:t>. Numbers represent PMIDs. Indices: ns = `not supported´ by `selected bibliographic coupling´ analysis.</w:t>
      </w:r>
    </w:p>
    <w:p w:rsidR="00E6224C" w:rsidRDefault="00E6224C" w:rsidP="00E6224C">
      <w:pPr>
        <w:spacing w:before="120" w:after="0" w:line="480" w:lineRule="auto"/>
        <w:rPr>
          <w:lang w:val="en-US"/>
        </w:rPr>
      </w:pPr>
    </w:p>
    <w:p w:rsidR="00E6224C" w:rsidRPr="00E6224C" w:rsidRDefault="00E6224C" w:rsidP="00E6224C">
      <w:pPr>
        <w:spacing w:before="120" w:after="0" w:line="480" w:lineRule="auto"/>
        <w:rPr>
          <w:b/>
          <w:lang w:val="en-US"/>
        </w:rPr>
      </w:pPr>
      <w:r w:rsidRPr="00E6224C">
        <w:rPr>
          <w:b/>
          <w:lang w:val="en-US"/>
        </w:rPr>
        <w:t>References</w:t>
      </w:r>
      <w:bookmarkStart w:id="0" w:name="_GoBack"/>
      <w:bookmarkEnd w:id="0"/>
    </w:p>
    <w:p w:rsidR="00E6224C" w:rsidRPr="00E6224C" w:rsidRDefault="00E6224C" w:rsidP="00E6224C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E6224C">
        <w:t>1.</w:t>
      </w:r>
      <w:r w:rsidRPr="00E6224C">
        <w:tab/>
        <w:t>Burnham JF. Scopus database: A review. Biomedical Digital Libraries. 2006;3.</w:t>
      </w:r>
    </w:p>
    <w:p w:rsidR="00E6224C" w:rsidRPr="00492F68" w:rsidRDefault="00E6224C" w:rsidP="006E6CC5">
      <w:pPr>
        <w:spacing w:line="480" w:lineRule="auto"/>
        <w:rPr>
          <w:lang w:val="en-US"/>
        </w:rPr>
      </w:pPr>
      <w:r>
        <w:rPr>
          <w:lang w:val="en-US"/>
        </w:rPr>
        <w:fldChar w:fldCharType="end"/>
      </w:r>
    </w:p>
    <w:sectPr w:rsidR="00E6224C" w:rsidRPr="00492F68" w:rsidSect="006E6CC5">
      <w:footerReference w:type="default" r:id="rId9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437" w:rsidRDefault="00E97437" w:rsidP="00E97437">
      <w:pPr>
        <w:spacing w:after="0" w:line="240" w:lineRule="auto"/>
      </w:pPr>
      <w:r>
        <w:separator/>
      </w:r>
    </w:p>
  </w:endnote>
  <w:endnote w:type="continuationSeparator" w:id="0">
    <w:p w:rsidR="00E97437" w:rsidRDefault="00E97437" w:rsidP="00E97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6387428"/>
      <w:docPartObj>
        <w:docPartGallery w:val="Page Numbers (Bottom of Page)"/>
        <w:docPartUnique/>
      </w:docPartObj>
    </w:sdtPr>
    <w:sdtContent>
      <w:p w:rsidR="006E6CC5" w:rsidRDefault="006E6CC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224C">
          <w:rPr>
            <w:noProof/>
          </w:rPr>
          <w:t>5</w:t>
        </w:r>
        <w:r>
          <w:fldChar w:fldCharType="end"/>
        </w:r>
      </w:p>
    </w:sdtContent>
  </w:sdt>
  <w:p w:rsidR="006E6CC5" w:rsidRDefault="006E6CC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437" w:rsidRDefault="00E97437" w:rsidP="00E97437">
      <w:pPr>
        <w:spacing w:after="0" w:line="240" w:lineRule="auto"/>
      </w:pPr>
      <w:r>
        <w:separator/>
      </w:r>
    </w:p>
  </w:footnote>
  <w:footnote w:type="continuationSeparator" w:id="0">
    <w:p w:rsidR="00E97437" w:rsidRDefault="00E97437" w:rsidP="00E97437">
      <w:pPr>
        <w:spacing w:after="0" w:line="240" w:lineRule="auto"/>
      </w:pPr>
      <w:r>
        <w:continuationSeparator/>
      </w:r>
    </w:p>
  </w:footnote>
  <w:footnote w:id="1">
    <w:p w:rsidR="00E97437" w:rsidRPr="00DB23E3" w:rsidRDefault="00E97437" w:rsidP="00E97437">
      <w:pPr>
        <w:pStyle w:val="Funotentext"/>
        <w:jc w:val="both"/>
        <w:rPr>
          <w:lang w:val="en-US"/>
        </w:rPr>
      </w:pPr>
      <w:r>
        <w:rPr>
          <w:rStyle w:val="Funotenzeichen"/>
        </w:rPr>
        <w:footnoteRef/>
      </w:r>
      <w:r w:rsidRPr="00DB23E3">
        <w:rPr>
          <w:lang w:val="en-US"/>
        </w:rPr>
        <w:t xml:space="preserve"> </w:t>
      </w:r>
      <w:r w:rsidRPr="00197FD2">
        <w:rPr>
          <w:lang w:val="en-US"/>
        </w:rPr>
        <w:t xml:space="preserve">Case study PMID 21494637: </w:t>
      </w:r>
      <w:r>
        <w:rPr>
          <w:lang w:val="en-US"/>
        </w:rPr>
        <w:t>88</w:t>
      </w:r>
      <w:r w:rsidRPr="00197FD2">
        <w:rPr>
          <w:lang w:val="en-US"/>
        </w:rPr>
        <w:t xml:space="preserve">% of test </w:t>
      </w:r>
      <w:r>
        <w:rPr>
          <w:lang w:val="en-US"/>
        </w:rPr>
        <w:t>publications</w:t>
      </w:r>
      <w:r w:rsidRPr="00197FD2">
        <w:rPr>
          <w:lang w:val="en-US"/>
        </w:rPr>
        <w:t xml:space="preserve"> labelled </w:t>
      </w:r>
      <w:r>
        <w:rPr>
          <w:lang w:val="en-US"/>
        </w:rPr>
        <w:t>`equivalent´ or `partly equivalent´ were supported by such evidence, i.e. all but PMIDs 19769964 and 26808467, 26931464 and 27063942. The latter were tagged in the final corpus with index</w:t>
      </w:r>
      <w:r>
        <w:rPr>
          <w:vertAlign w:val="superscript"/>
          <w:lang w:val="en-US"/>
        </w:rPr>
        <w:t>ns</w:t>
      </w:r>
      <w:r>
        <w:rPr>
          <w:lang w:val="en-US"/>
        </w:rPr>
        <w:t xml:space="preserve"> (`not supported´).</w:t>
      </w:r>
    </w:p>
  </w:footnote>
  <w:footnote w:id="2">
    <w:p w:rsidR="00E97437" w:rsidRPr="00197FD2" w:rsidRDefault="00E97437" w:rsidP="00E97437">
      <w:pPr>
        <w:pStyle w:val="Funotentext"/>
        <w:jc w:val="both"/>
        <w:rPr>
          <w:lang w:val="en-US"/>
        </w:rPr>
      </w:pPr>
      <w:r>
        <w:rPr>
          <w:rStyle w:val="Funotenzeichen"/>
        </w:rPr>
        <w:footnoteRef/>
      </w:r>
      <w:r w:rsidRPr="00197FD2">
        <w:rPr>
          <w:lang w:val="en-US"/>
        </w:rPr>
        <w:t xml:space="preserve"> Case study PMID </w:t>
      </w:r>
      <w:r>
        <w:rPr>
          <w:lang w:val="en-US"/>
        </w:rPr>
        <w:t>24204323</w:t>
      </w:r>
      <w:r w:rsidRPr="00197FD2">
        <w:rPr>
          <w:lang w:val="en-US"/>
        </w:rPr>
        <w:t xml:space="preserve">: </w:t>
      </w:r>
      <w:r>
        <w:rPr>
          <w:lang w:val="en-US"/>
        </w:rPr>
        <w:t>92</w:t>
      </w:r>
      <w:r w:rsidRPr="00197FD2">
        <w:rPr>
          <w:lang w:val="en-US"/>
        </w:rPr>
        <w:t xml:space="preserve">% of test </w:t>
      </w:r>
      <w:r>
        <w:rPr>
          <w:lang w:val="en-US"/>
        </w:rPr>
        <w:t>publications</w:t>
      </w:r>
      <w:r w:rsidRPr="00197FD2">
        <w:rPr>
          <w:lang w:val="en-US"/>
        </w:rPr>
        <w:t xml:space="preserve"> labelled </w:t>
      </w:r>
      <w:r>
        <w:rPr>
          <w:lang w:val="en-US"/>
        </w:rPr>
        <w:t>`equivalent´ or `partly equivalent´ were supported by such evidence, i.e. all but PMID 28934397. The latter was tagged in the final corpus with index</w:t>
      </w:r>
      <w:r>
        <w:rPr>
          <w:vertAlign w:val="superscript"/>
          <w:lang w:val="en-US"/>
        </w:rPr>
        <w:t>ns</w:t>
      </w:r>
      <w:r>
        <w:rPr>
          <w:lang w:val="en-US"/>
        </w:rPr>
        <w:t xml:space="preserve"> (`not supported´).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exfs0ztl0dp9uewdet5x2rpp929wxrwvpvd&quot;&gt;SMAFIRA_c_library&lt;record-ids&gt;&lt;item&gt;11&lt;/item&gt;&lt;/record-ids&gt;&lt;/item&gt;&lt;/Libraries&gt;"/>
  </w:docVars>
  <w:rsids>
    <w:rsidRoot w:val="00A47533"/>
    <w:rsid w:val="00000A66"/>
    <w:rsid w:val="0000625F"/>
    <w:rsid w:val="00010FDB"/>
    <w:rsid w:val="00015922"/>
    <w:rsid w:val="00015996"/>
    <w:rsid w:val="00022E80"/>
    <w:rsid w:val="000251CF"/>
    <w:rsid w:val="000305D3"/>
    <w:rsid w:val="000326EF"/>
    <w:rsid w:val="00034F0D"/>
    <w:rsid w:val="00036290"/>
    <w:rsid w:val="000370F7"/>
    <w:rsid w:val="00041747"/>
    <w:rsid w:val="00046E43"/>
    <w:rsid w:val="00047350"/>
    <w:rsid w:val="00050DF4"/>
    <w:rsid w:val="00052825"/>
    <w:rsid w:val="00053D74"/>
    <w:rsid w:val="00056120"/>
    <w:rsid w:val="00062524"/>
    <w:rsid w:val="00062B38"/>
    <w:rsid w:val="000635E1"/>
    <w:rsid w:val="00072C5B"/>
    <w:rsid w:val="00073B1B"/>
    <w:rsid w:val="00077F9A"/>
    <w:rsid w:val="000836CD"/>
    <w:rsid w:val="00090B82"/>
    <w:rsid w:val="00097F8C"/>
    <w:rsid w:val="000A1048"/>
    <w:rsid w:val="000A423B"/>
    <w:rsid w:val="000A7A2A"/>
    <w:rsid w:val="000B06D5"/>
    <w:rsid w:val="000B1854"/>
    <w:rsid w:val="000B22F4"/>
    <w:rsid w:val="000B274F"/>
    <w:rsid w:val="000B398E"/>
    <w:rsid w:val="000C1487"/>
    <w:rsid w:val="000C31AE"/>
    <w:rsid w:val="000C415B"/>
    <w:rsid w:val="000C4461"/>
    <w:rsid w:val="000C4C89"/>
    <w:rsid w:val="000D0E43"/>
    <w:rsid w:val="000D3DFD"/>
    <w:rsid w:val="000D5220"/>
    <w:rsid w:val="000D52BF"/>
    <w:rsid w:val="000E1584"/>
    <w:rsid w:val="000E3C26"/>
    <w:rsid w:val="000E4578"/>
    <w:rsid w:val="000F0A49"/>
    <w:rsid w:val="000F2CEA"/>
    <w:rsid w:val="000F2F21"/>
    <w:rsid w:val="000F3756"/>
    <w:rsid w:val="00102B83"/>
    <w:rsid w:val="00110258"/>
    <w:rsid w:val="00112710"/>
    <w:rsid w:val="00115EFA"/>
    <w:rsid w:val="00117B41"/>
    <w:rsid w:val="001258C9"/>
    <w:rsid w:val="001267DF"/>
    <w:rsid w:val="001319D0"/>
    <w:rsid w:val="00133DE8"/>
    <w:rsid w:val="00136BAF"/>
    <w:rsid w:val="001377F5"/>
    <w:rsid w:val="00140FC0"/>
    <w:rsid w:val="0014432D"/>
    <w:rsid w:val="00146136"/>
    <w:rsid w:val="00151D79"/>
    <w:rsid w:val="00157779"/>
    <w:rsid w:val="001577FC"/>
    <w:rsid w:val="00157FD5"/>
    <w:rsid w:val="001627A3"/>
    <w:rsid w:val="00162D3B"/>
    <w:rsid w:val="00163706"/>
    <w:rsid w:val="00166A7D"/>
    <w:rsid w:val="00172E75"/>
    <w:rsid w:val="001746F2"/>
    <w:rsid w:val="001753AC"/>
    <w:rsid w:val="00175653"/>
    <w:rsid w:val="00181843"/>
    <w:rsid w:val="00187470"/>
    <w:rsid w:val="00187F68"/>
    <w:rsid w:val="00190277"/>
    <w:rsid w:val="00194DDC"/>
    <w:rsid w:val="00195158"/>
    <w:rsid w:val="001A182D"/>
    <w:rsid w:val="001A41BA"/>
    <w:rsid w:val="001A6781"/>
    <w:rsid w:val="001B5952"/>
    <w:rsid w:val="001C5257"/>
    <w:rsid w:val="001C5F65"/>
    <w:rsid w:val="001C6D38"/>
    <w:rsid w:val="001D2D9F"/>
    <w:rsid w:val="001D7481"/>
    <w:rsid w:val="001D7C04"/>
    <w:rsid w:val="001E1FF9"/>
    <w:rsid w:val="001F36AC"/>
    <w:rsid w:val="001F458B"/>
    <w:rsid w:val="001F6EE8"/>
    <w:rsid w:val="001F70FA"/>
    <w:rsid w:val="0020067C"/>
    <w:rsid w:val="0020310A"/>
    <w:rsid w:val="002031EE"/>
    <w:rsid w:val="00203C8D"/>
    <w:rsid w:val="002064CB"/>
    <w:rsid w:val="00214913"/>
    <w:rsid w:val="00215D8C"/>
    <w:rsid w:val="00217250"/>
    <w:rsid w:val="002177AA"/>
    <w:rsid w:val="0022064D"/>
    <w:rsid w:val="00223587"/>
    <w:rsid w:val="00225279"/>
    <w:rsid w:val="00225901"/>
    <w:rsid w:val="0023221E"/>
    <w:rsid w:val="002326DE"/>
    <w:rsid w:val="00237BFB"/>
    <w:rsid w:val="0024102A"/>
    <w:rsid w:val="0024201E"/>
    <w:rsid w:val="002435DD"/>
    <w:rsid w:val="0024518F"/>
    <w:rsid w:val="00252FFD"/>
    <w:rsid w:val="00256194"/>
    <w:rsid w:val="00257339"/>
    <w:rsid w:val="00261A08"/>
    <w:rsid w:val="00263606"/>
    <w:rsid w:val="00265D66"/>
    <w:rsid w:val="00266517"/>
    <w:rsid w:val="0027054E"/>
    <w:rsid w:val="00273737"/>
    <w:rsid w:val="00280DD2"/>
    <w:rsid w:val="00282A3A"/>
    <w:rsid w:val="0028392D"/>
    <w:rsid w:val="002921EF"/>
    <w:rsid w:val="0029227C"/>
    <w:rsid w:val="0029312C"/>
    <w:rsid w:val="00296480"/>
    <w:rsid w:val="002A07AD"/>
    <w:rsid w:val="002A2258"/>
    <w:rsid w:val="002A517D"/>
    <w:rsid w:val="002B3051"/>
    <w:rsid w:val="002B38F6"/>
    <w:rsid w:val="002B3A0B"/>
    <w:rsid w:val="002B3F66"/>
    <w:rsid w:val="002B52AD"/>
    <w:rsid w:val="002C2826"/>
    <w:rsid w:val="002C3D03"/>
    <w:rsid w:val="002C3D65"/>
    <w:rsid w:val="002C613A"/>
    <w:rsid w:val="002D3F5F"/>
    <w:rsid w:val="002E4A87"/>
    <w:rsid w:val="002E7A09"/>
    <w:rsid w:val="002F0036"/>
    <w:rsid w:val="002F1B42"/>
    <w:rsid w:val="002F2E34"/>
    <w:rsid w:val="00300B86"/>
    <w:rsid w:val="00313CC3"/>
    <w:rsid w:val="00315D00"/>
    <w:rsid w:val="00317F4D"/>
    <w:rsid w:val="00321F7B"/>
    <w:rsid w:val="0032358D"/>
    <w:rsid w:val="00327F44"/>
    <w:rsid w:val="003365D6"/>
    <w:rsid w:val="003426F9"/>
    <w:rsid w:val="0034399A"/>
    <w:rsid w:val="00346AF9"/>
    <w:rsid w:val="00347693"/>
    <w:rsid w:val="00347BAD"/>
    <w:rsid w:val="00351CEF"/>
    <w:rsid w:val="00352B16"/>
    <w:rsid w:val="00354AE9"/>
    <w:rsid w:val="003610DD"/>
    <w:rsid w:val="00363B84"/>
    <w:rsid w:val="00365F11"/>
    <w:rsid w:val="0036601B"/>
    <w:rsid w:val="00367322"/>
    <w:rsid w:val="00370011"/>
    <w:rsid w:val="00370B12"/>
    <w:rsid w:val="003720F8"/>
    <w:rsid w:val="00372293"/>
    <w:rsid w:val="003761E5"/>
    <w:rsid w:val="00383EEC"/>
    <w:rsid w:val="00385B70"/>
    <w:rsid w:val="00386753"/>
    <w:rsid w:val="00387DF1"/>
    <w:rsid w:val="00394A10"/>
    <w:rsid w:val="003A025F"/>
    <w:rsid w:val="003B5995"/>
    <w:rsid w:val="003B60E6"/>
    <w:rsid w:val="003B73A0"/>
    <w:rsid w:val="003C0D44"/>
    <w:rsid w:val="003C1ECE"/>
    <w:rsid w:val="003C25EA"/>
    <w:rsid w:val="003C320E"/>
    <w:rsid w:val="003C6020"/>
    <w:rsid w:val="003D1835"/>
    <w:rsid w:val="003D7F41"/>
    <w:rsid w:val="003E4549"/>
    <w:rsid w:val="003E47F1"/>
    <w:rsid w:val="003E5788"/>
    <w:rsid w:val="003F064E"/>
    <w:rsid w:val="003F4382"/>
    <w:rsid w:val="003F46B1"/>
    <w:rsid w:val="003F5B1D"/>
    <w:rsid w:val="004016C9"/>
    <w:rsid w:val="00402154"/>
    <w:rsid w:val="004066BB"/>
    <w:rsid w:val="00406C52"/>
    <w:rsid w:val="00413BEB"/>
    <w:rsid w:val="00415535"/>
    <w:rsid w:val="0042173B"/>
    <w:rsid w:val="0042341D"/>
    <w:rsid w:val="00423575"/>
    <w:rsid w:val="00433640"/>
    <w:rsid w:val="00434F65"/>
    <w:rsid w:val="00436A72"/>
    <w:rsid w:val="00437757"/>
    <w:rsid w:val="00443124"/>
    <w:rsid w:val="00444EC5"/>
    <w:rsid w:val="00446BA7"/>
    <w:rsid w:val="00450954"/>
    <w:rsid w:val="00453390"/>
    <w:rsid w:val="004545E1"/>
    <w:rsid w:val="00455E9B"/>
    <w:rsid w:val="00460851"/>
    <w:rsid w:val="00463A83"/>
    <w:rsid w:val="00466730"/>
    <w:rsid w:val="004677DE"/>
    <w:rsid w:val="00475DCF"/>
    <w:rsid w:val="004762EC"/>
    <w:rsid w:val="004803A9"/>
    <w:rsid w:val="0048328F"/>
    <w:rsid w:val="00492F68"/>
    <w:rsid w:val="004A4BD4"/>
    <w:rsid w:val="004A654B"/>
    <w:rsid w:val="004A6D63"/>
    <w:rsid w:val="004A7AEB"/>
    <w:rsid w:val="004B23B3"/>
    <w:rsid w:val="004B5161"/>
    <w:rsid w:val="004B5D87"/>
    <w:rsid w:val="004B5EF9"/>
    <w:rsid w:val="004C4ACA"/>
    <w:rsid w:val="004C52EF"/>
    <w:rsid w:val="004C538F"/>
    <w:rsid w:val="004C70C2"/>
    <w:rsid w:val="004C73D0"/>
    <w:rsid w:val="004D57C1"/>
    <w:rsid w:val="004D6E8E"/>
    <w:rsid w:val="004E0133"/>
    <w:rsid w:val="004E0B7E"/>
    <w:rsid w:val="004E26D4"/>
    <w:rsid w:val="004E41C8"/>
    <w:rsid w:val="004E5E17"/>
    <w:rsid w:val="004E62D6"/>
    <w:rsid w:val="004E6692"/>
    <w:rsid w:val="004F00AF"/>
    <w:rsid w:val="004F0B0B"/>
    <w:rsid w:val="004F1265"/>
    <w:rsid w:val="004F13BA"/>
    <w:rsid w:val="004F5E13"/>
    <w:rsid w:val="004F6C1B"/>
    <w:rsid w:val="00501F3C"/>
    <w:rsid w:val="00502D4F"/>
    <w:rsid w:val="00511AB5"/>
    <w:rsid w:val="005124AF"/>
    <w:rsid w:val="005125C1"/>
    <w:rsid w:val="00514897"/>
    <w:rsid w:val="005170D7"/>
    <w:rsid w:val="00523A3A"/>
    <w:rsid w:val="00525D26"/>
    <w:rsid w:val="00530522"/>
    <w:rsid w:val="005337FA"/>
    <w:rsid w:val="00534E3B"/>
    <w:rsid w:val="005405E6"/>
    <w:rsid w:val="00541546"/>
    <w:rsid w:val="0055248A"/>
    <w:rsid w:val="0055264E"/>
    <w:rsid w:val="0056220D"/>
    <w:rsid w:val="00566334"/>
    <w:rsid w:val="00566929"/>
    <w:rsid w:val="00566D3B"/>
    <w:rsid w:val="005670F6"/>
    <w:rsid w:val="00567124"/>
    <w:rsid w:val="00567376"/>
    <w:rsid w:val="005711F8"/>
    <w:rsid w:val="005738EB"/>
    <w:rsid w:val="00573A3C"/>
    <w:rsid w:val="00573D9A"/>
    <w:rsid w:val="00574431"/>
    <w:rsid w:val="005759EB"/>
    <w:rsid w:val="00581178"/>
    <w:rsid w:val="005812C6"/>
    <w:rsid w:val="005844FF"/>
    <w:rsid w:val="00586799"/>
    <w:rsid w:val="00587FEF"/>
    <w:rsid w:val="00596092"/>
    <w:rsid w:val="00597097"/>
    <w:rsid w:val="005B2DD2"/>
    <w:rsid w:val="005B57C1"/>
    <w:rsid w:val="005B58F0"/>
    <w:rsid w:val="005B62F9"/>
    <w:rsid w:val="005C4737"/>
    <w:rsid w:val="005C5996"/>
    <w:rsid w:val="005D1DFC"/>
    <w:rsid w:val="005D6E75"/>
    <w:rsid w:val="005D7882"/>
    <w:rsid w:val="005E3F71"/>
    <w:rsid w:val="005E4507"/>
    <w:rsid w:val="005E46A3"/>
    <w:rsid w:val="005E494E"/>
    <w:rsid w:val="005E61B8"/>
    <w:rsid w:val="005E6760"/>
    <w:rsid w:val="005F0612"/>
    <w:rsid w:val="005F1656"/>
    <w:rsid w:val="006071F9"/>
    <w:rsid w:val="00610B89"/>
    <w:rsid w:val="006125B8"/>
    <w:rsid w:val="006129F9"/>
    <w:rsid w:val="00617164"/>
    <w:rsid w:val="00620439"/>
    <w:rsid w:val="006214D8"/>
    <w:rsid w:val="006215EF"/>
    <w:rsid w:val="00632EDB"/>
    <w:rsid w:val="006333B9"/>
    <w:rsid w:val="00634278"/>
    <w:rsid w:val="00647532"/>
    <w:rsid w:val="006503FC"/>
    <w:rsid w:val="00650B56"/>
    <w:rsid w:val="00654A51"/>
    <w:rsid w:val="006552DB"/>
    <w:rsid w:val="00660D8A"/>
    <w:rsid w:val="0066243A"/>
    <w:rsid w:val="00673F3E"/>
    <w:rsid w:val="0068295C"/>
    <w:rsid w:val="00685273"/>
    <w:rsid w:val="0068676D"/>
    <w:rsid w:val="00686945"/>
    <w:rsid w:val="006940FA"/>
    <w:rsid w:val="00696332"/>
    <w:rsid w:val="0069642F"/>
    <w:rsid w:val="006A2D71"/>
    <w:rsid w:val="006A3967"/>
    <w:rsid w:val="006A47FB"/>
    <w:rsid w:val="006A6408"/>
    <w:rsid w:val="006B108F"/>
    <w:rsid w:val="006B3349"/>
    <w:rsid w:val="006C4D4C"/>
    <w:rsid w:val="006C4F40"/>
    <w:rsid w:val="006C6BC4"/>
    <w:rsid w:val="006C7FC5"/>
    <w:rsid w:val="006D2FFD"/>
    <w:rsid w:val="006D3D83"/>
    <w:rsid w:val="006E2FDC"/>
    <w:rsid w:val="006E3DD8"/>
    <w:rsid w:val="006E668F"/>
    <w:rsid w:val="006E6CC5"/>
    <w:rsid w:val="006E78B3"/>
    <w:rsid w:val="006E7D59"/>
    <w:rsid w:val="006F0316"/>
    <w:rsid w:val="006F0C3B"/>
    <w:rsid w:val="006F6DCF"/>
    <w:rsid w:val="00702660"/>
    <w:rsid w:val="0070555D"/>
    <w:rsid w:val="00711028"/>
    <w:rsid w:val="00711888"/>
    <w:rsid w:val="007149E9"/>
    <w:rsid w:val="00716472"/>
    <w:rsid w:val="00717AEE"/>
    <w:rsid w:val="0073127D"/>
    <w:rsid w:val="00731625"/>
    <w:rsid w:val="00746242"/>
    <w:rsid w:val="00747E70"/>
    <w:rsid w:val="00752F2D"/>
    <w:rsid w:val="0075326E"/>
    <w:rsid w:val="007571A0"/>
    <w:rsid w:val="007603FE"/>
    <w:rsid w:val="007632B6"/>
    <w:rsid w:val="0076338C"/>
    <w:rsid w:val="0076528F"/>
    <w:rsid w:val="00771B6F"/>
    <w:rsid w:val="00773277"/>
    <w:rsid w:val="00775045"/>
    <w:rsid w:val="0077534A"/>
    <w:rsid w:val="00775A05"/>
    <w:rsid w:val="00777112"/>
    <w:rsid w:val="007813A6"/>
    <w:rsid w:val="00782567"/>
    <w:rsid w:val="007A20D6"/>
    <w:rsid w:val="007A5CE6"/>
    <w:rsid w:val="007A71B3"/>
    <w:rsid w:val="007B09DA"/>
    <w:rsid w:val="007B2692"/>
    <w:rsid w:val="007B4A80"/>
    <w:rsid w:val="007B6AEE"/>
    <w:rsid w:val="007B712A"/>
    <w:rsid w:val="007C0248"/>
    <w:rsid w:val="007C5E7B"/>
    <w:rsid w:val="007D03D2"/>
    <w:rsid w:val="007D405F"/>
    <w:rsid w:val="007D4FEB"/>
    <w:rsid w:val="007D6252"/>
    <w:rsid w:val="007E0296"/>
    <w:rsid w:val="007E2032"/>
    <w:rsid w:val="007E2E3C"/>
    <w:rsid w:val="007E5E4B"/>
    <w:rsid w:val="007E5E5F"/>
    <w:rsid w:val="007E7909"/>
    <w:rsid w:val="007F164C"/>
    <w:rsid w:val="007F3855"/>
    <w:rsid w:val="007F3E9F"/>
    <w:rsid w:val="007F55E8"/>
    <w:rsid w:val="00805F61"/>
    <w:rsid w:val="00813A07"/>
    <w:rsid w:val="00816E35"/>
    <w:rsid w:val="008176A8"/>
    <w:rsid w:val="008204BB"/>
    <w:rsid w:val="00820A03"/>
    <w:rsid w:val="00826C28"/>
    <w:rsid w:val="0082745A"/>
    <w:rsid w:val="00840239"/>
    <w:rsid w:val="00851C96"/>
    <w:rsid w:val="00852799"/>
    <w:rsid w:val="00854967"/>
    <w:rsid w:val="008552FE"/>
    <w:rsid w:val="00860B48"/>
    <w:rsid w:val="00861A01"/>
    <w:rsid w:val="00863AF1"/>
    <w:rsid w:val="00863B85"/>
    <w:rsid w:val="00870321"/>
    <w:rsid w:val="00871730"/>
    <w:rsid w:val="008725EB"/>
    <w:rsid w:val="00872E64"/>
    <w:rsid w:val="0087457A"/>
    <w:rsid w:val="0087463E"/>
    <w:rsid w:val="0087639E"/>
    <w:rsid w:val="0088039A"/>
    <w:rsid w:val="008806C0"/>
    <w:rsid w:val="00881A31"/>
    <w:rsid w:val="00886497"/>
    <w:rsid w:val="008A4785"/>
    <w:rsid w:val="008A6B1A"/>
    <w:rsid w:val="008B1A77"/>
    <w:rsid w:val="008C4FC9"/>
    <w:rsid w:val="008C6293"/>
    <w:rsid w:val="008C6C72"/>
    <w:rsid w:val="008D4BCC"/>
    <w:rsid w:val="008D6455"/>
    <w:rsid w:val="008F2852"/>
    <w:rsid w:val="008F3CF6"/>
    <w:rsid w:val="008F54D4"/>
    <w:rsid w:val="008F7DB0"/>
    <w:rsid w:val="00902591"/>
    <w:rsid w:val="00903DE0"/>
    <w:rsid w:val="00904FCF"/>
    <w:rsid w:val="0090630D"/>
    <w:rsid w:val="00906410"/>
    <w:rsid w:val="00911EA8"/>
    <w:rsid w:val="00916804"/>
    <w:rsid w:val="00916D03"/>
    <w:rsid w:val="00922201"/>
    <w:rsid w:val="009247D4"/>
    <w:rsid w:val="0092637B"/>
    <w:rsid w:val="00931628"/>
    <w:rsid w:val="0093389E"/>
    <w:rsid w:val="00936394"/>
    <w:rsid w:val="00936908"/>
    <w:rsid w:val="0094179B"/>
    <w:rsid w:val="0094390B"/>
    <w:rsid w:val="00943D9E"/>
    <w:rsid w:val="009444CC"/>
    <w:rsid w:val="00944B4A"/>
    <w:rsid w:val="00947BE4"/>
    <w:rsid w:val="00953250"/>
    <w:rsid w:val="009549FF"/>
    <w:rsid w:val="00957DCC"/>
    <w:rsid w:val="009704CC"/>
    <w:rsid w:val="00973ECD"/>
    <w:rsid w:val="0097456B"/>
    <w:rsid w:val="0097527C"/>
    <w:rsid w:val="00976894"/>
    <w:rsid w:val="00981B8E"/>
    <w:rsid w:val="0098456F"/>
    <w:rsid w:val="00984D79"/>
    <w:rsid w:val="00986E5F"/>
    <w:rsid w:val="00991478"/>
    <w:rsid w:val="0099257E"/>
    <w:rsid w:val="009931BC"/>
    <w:rsid w:val="00996123"/>
    <w:rsid w:val="009A1124"/>
    <w:rsid w:val="009A258F"/>
    <w:rsid w:val="009B1F1A"/>
    <w:rsid w:val="009B2D93"/>
    <w:rsid w:val="009C546B"/>
    <w:rsid w:val="009C5842"/>
    <w:rsid w:val="009D1735"/>
    <w:rsid w:val="009D7472"/>
    <w:rsid w:val="009E0877"/>
    <w:rsid w:val="009E1AF2"/>
    <w:rsid w:val="009E70F0"/>
    <w:rsid w:val="009E71C4"/>
    <w:rsid w:val="009F0184"/>
    <w:rsid w:val="009F2FCE"/>
    <w:rsid w:val="009F5BE7"/>
    <w:rsid w:val="009F61D6"/>
    <w:rsid w:val="009F6A11"/>
    <w:rsid w:val="009F70BE"/>
    <w:rsid w:val="00A05AFE"/>
    <w:rsid w:val="00A11999"/>
    <w:rsid w:val="00A14825"/>
    <w:rsid w:val="00A149F5"/>
    <w:rsid w:val="00A15FCE"/>
    <w:rsid w:val="00A21657"/>
    <w:rsid w:val="00A2232B"/>
    <w:rsid w:val="00A25FFA"/>
    <w:rsid w:val="00A263E2"/>
    <w:rsid w:val="00A3165F"/>
    <w:rsid w:val="00A35B34"/>
    <w:rsid w:val="00A35EE6"/>
    <w:rsid w:val="00A40509"/>
    <w:rsid w:val="00A44723"/>
    <w:rsid w:val="00A452D1"/>
    <w:rsid w:val="00A45979"/>
    <w:rsid w:val="00A462AD"/>
    <w:rsid w:val="00A47533"/>
    <w:rsid w:val="00A476DA"/>
    <w:rsid w:val="00A50DB0"/>
    <w:rsid w:val="00A51BF8"/>
    <w:rsid w:val="00A61839"/>
    <w:rsid w:val="00A71482"/>
    <w:rsid w:val="00A77E3C"/>
    <w:rsid w:val="00A804E2"/>
    <w:rsid w:val="00A81FC2"/>
    <w:rsid w:val="00A8600E"/>
    <w:rsid w:val="00A91982"/>
    <w:rsid w:val="00A954CA"/>
    <w:rsid w:val="00A957CB"/>
    <w:rsid w:val="00AA044C"/>
    <w:rsid w:val="00AA2DB4"/>
    <w:rsid w:val="00AA2DC4"/>
    <w:rsid w:val="00AA4AE0"/>
    <w:rsid w:val="00AB232E"/>
    <w:rsid w:val="00AB31DA"/>
    <w:rsid w:val="00AB3B46"/>
    <w:rsid w:val="00AB3BEC"/>
    <w:rsid w:val="00AB424F"/>
    <w:rsid w:val="00AC0CEF"/>
    <w:rsid w:val="00AC1958"/>
    <w:rsid w:val="00AC25DE"/>
    <w:rsid w:val="00AC3DE2"/>
    <w:rsid w:val="00AC5A9E"/>
    <w:rsid w:val="00AD2ADC"/>
    <w:rsid w:val="00AD306E"/>
    <w:rsid w:val="00AD35E4"/>
    <w:rsid w:val="00AE28ED"/>
    <w:rsid w:val="00AE6E30"/>
    <w:rsid w:val="00AE7C4F"/>
    <w:rsid w:val="00AF0B9A"/>
    <w:rsid w:val="00AF3880"/>
    <w:rsid w:val="00B01736"/>
    <w:rsid w:val="00B01CF4"/>
    <w:rsid w:val="00B0332E"/>
    <w:rsid w:val="00B104AE"/>
    <w:rsid w:val="00B10636"/>
    <w:rsid w:val="00B10913"/>
    <w:rsid w:val="00B14780"/>
    <w:rsid w:val="00B148BB"/>
    <w:rsid w:val="00B17AD8"/>
    <w:rsid w:val="00B17D6B"/>
    <w:rsid w:val="00B2054D"/>
    <w:rsid w:val="00B20ABA"/>
    <w:rsid w:val="00B20FE4"/>
    <w:rsid w:val="00B2301C"/>
    <w:rsid w:val="00B25468"/>
    <w:rsid w:val="00B261B8"/>
    <w:rsid w:val="00B26D76"/>
    <w:rsid w:val="00B307FD"/>
    <w:rsid w:val="00B33B67"/>
    <w:rsid w:val="00B35A83"/>
    <w:rsid w:val="00B37E41"/>
    <w:rsid w:val="00B47F47"/>
    <w:rsid w:val="00B5127F"/>
    <w:rsid w:val="00B55823"/>
    <w:rsid w:val="00B568D7"/>
    <w:rsid w:val="00B56F8A"/>
    <w:rsid w:val="00B579F3"/>
    <w:rsid w:val="00B63553"/>
    <w:rsid w:val="00B6366B"/>
    <w:rsid w:val="00B648B4"/>
    <w:rsid w:val="00B64D69"/>
    <w:rsid w:val="00B654E9"/>
    <w:rsid w:val="00B6554E"/>
    <w:rsid w:val="00B659F5"/>
    <w:rsid w:val="00B67976"/>
    <w:rsid w:val="00B70469"/>
    <w:rsid w:val="00B74706"/>
    <w:rsid w:val="00B75DD5"/>
    <w:rsid w:val="00B77A04"/>
    <w:rsid w:val="00B803BC"/>
    <w:rsid w:val="00B8309A"/>
    <w:rsid w:val="00B873EE"/>
    <w:rsid w:val="00B878C3"/>
    <w:rsid w:val="00B93418"/>
    <w:rsid w:val="00B9466D"/>
    <w:rsid w:val="00B96884"/>
    <w:rsid w:val="00BA12F1"/>
    <w:rsid w:val="00BA1396"/>
    <w:rsid w:val="00BA13CC"/>
    <w:rsid w:val="00BA1F62"/>
    <w:rsid w:val="00BA3E23"/>
    <w:rsid w:val="00BA5190"/>
    <w:rsid w:val="00BA7BE7"/>
    <w:rsid w:val="00BB04DD"/>
    <w:rsid w:val="00BB3E65"/>
    <w:rsid w:val="00BC08A0"/>
    <w:rsid w:val="00BC2E44"/>
    <w:rsid w:val="00BC4FC0"/>
    <w:rsid w:val="00BC77C4"/>
    <w:rsid w:val="00BD035B"/>
    <w:rsid w:val="00BD52EE"/>
    <w:rsid w:val="00BD6ADE"/>
    <w:rsid w:val="00BD772B"/>
    <w:rsid w:val="00BE062A"/>
    <w:rsid w:val="00BE5DFA"/>
    <w:rsid w:val="00BE6A10"/>
    <w:rsid w:val="00BE7A81"/>
    <w:rsid w:val="00BF0255"/>
    <w:rsid w:val="00BF2C47"/>
    <w:rsid w:val="00BF3DA4"/>
    <w:rsid w:val="00BF72A8"/>
    <w:rsid w:val="00BF7429"/>
    <w:rsid w:val="00BF7EB9"/>
    <w:rsid w:val="00C001F5"/>
    <w:rsid w:val="00C00A12"/>
    <w:rsid w:val="00C02599"/>
    <w:rsid w:val="00C0512E"/>
    <w:rsid w:val="00C056AA"/>
    <w:rsid w:val="00C076D8"/>
    <w:rsid w:val="00C12508"/>
    <w:rsid w:val="00C12EEA"/>
    <w:rsid w:val="00C13448"/>
    <w:rsid w:val="00C15795"/>
    <w:rsid w:val="00C20E24"/>
    <w:rsid w:val="00C248B3"/>
    <w:rsid w:val="00C24D05"/>
    <w:rsid w:val="00C319C3"/>
    <w:rsid w:val="00C31D70"/>
    <w:rsid w:val="00C32CB7"/>
    <w:rsid w:val="00C33FCD"/>
    <w:rsid w:val="00C3403B"/>
    <w:rsid w:val="00C37D9C"/>
    <w:rsid w:val="00C4108D"/>
    <w:rsid w:val="00C444CE"/>
    <w:rsid w:val="00C4524C"/>
    <w:rsid w:val="00C47842"/>
    <w:rsid w:val="00C50165"/>
    <w:rsid w:val="00C57976"/>
    <w:rsid w:val="00C606AE"/>
    <w:rsid w:val="00C6690C"/>
    <w:rsid w:val="00C707D7"/>
    <w:rsid w:val="00C70C36"/>
    <w:rsid w:val="00C72ABC"/>
    <w:rsid w:val="00C74D04"/>
    <w:rsid w:val="00C7504B"/>
    <w:rsid w:val="00C756BA"/>
    <w:rsid w:val="00C8180D"/>
    <w:rsid w:val="00C8572D"/>
    <w:rsid w:val="00C91955"/>
    <w:rsid w:val="00C92C2A"/>
    <w:rsid w:val="00C956C0"/>
    <w:rsid w:val="00C96078"/>
    <w:rsid w:val="00CA0A5C"/>
    <w:rsid w:val="00CA26D7"/>
    <w:rsid w:val="00CA4C23"/>
    <w:rsid w:val="00CA5535"/>
    <w:rsid w:val="00CA58D7"/>
    <w:rsid w:val="00CA62D5"/>
    <w:rsid w:val="00CA693B"/>
    <w:rsid w:val="00CB1357"/>
    <w:rsid w:val="00CB5A1A"/>
    <w:rsid w:val="00CC0511"/>
    <w:rsid w:val="00CC1273"/>
    <w:rsid w:val="00CC4976"/>
    <w:rsid w:val="00CC4A04"/>
    <w:rsid w:val="00CC4A47"/>
    <w:rsid w:val="00CD19CB"/>
    <w:rsid w:val="00CD2E6C"/>
    <w:rsid w:val="00CD3933"/>
    <w:rsid w:val="00CD644E"/>
    <w:rsid w:val="00CD73FA"/>
    <w:rsid w:val="00CD7578"/>
    <w:rsid w:val="00CD774E"/>
    <w:rsid w:val="00CE02D5"/>
    <w:rsid w:val="00CE23B9"/>
    <w:rsid w:val="00CE75E6"/>
    <w:rsid w:val="00CF02EE"/>
    <w:rsid w:val="00CF1B2D"/>
    <w:rsid w:val="00CF4355"/>
    <w:rsid w:val="00D002C6"/>
    <w:rsid w:val="00D01643"/>
    <w:rsid w:val="00D0164F"/>
    <w:rsid w:val="00D02C7A"/>
    <w:rsid w:val="00D048C5"/>
    <w:rsid w:val="00D0776C"/>
    <w:rsid w:val="00D10EDD"/>
    <w:rsid w:val="00D122CD"/>
    <w:rsid w:val="00D13FA0"/>
    <w:rsid w:val="00D171E9"/>
    <w:rsid w:val="00D363F7"/>
    <w:rsid w:val="00D36A8B"/>
    <w:rsid w:val="00D4001E"/>
    <w:rsid w:val="00D4132A"/>
    <w:rsid w:val="00D42D51"/>
    <w:rsid w:val="00D43D66"/>
    <w:rsid w:val="00D5153D"/>
    <w:rsid w:val="00D5450D"/>
    <w:rsid w:val="00D60DE9"/>
    <w:rsid w:val="00D61768"/>
    <w:rsid w:val="00D62203"/>
    <w:rsid w:val="00D70444"/>
    <w:rsid w:val="00D71006"/>
    <w:rsid w:val="00D72FE3"/>
    <w:rsid w:val="00D73140"/>
    <w:rsid w:val="00D74B37"/>
    <w:rsid w:val="00D81298"/>
    <w:rsid w:val="00D824A2"/>
    <w:rsid w:val="00D828DB"/>
    <w:rsid w:val="00D82B57"/>
    <w:rsid w:val="00D82E9C"/>
    <w:rsid w:val="00D83EAD"/>
    <w:rsid w:val="00D936A4"/>
    <w:rsid w:val="00D9698C"/>
    <w:rsid w:val="00DA0E8C"/>
    <w:rsid w:val="00DA0EA2"/>
    <w:rsid w:val="00DA3B5D"/>
    <w:rsid w:val="00DA50A2"/>
    <w:rsid w:val="00DB1B30"/>
    <w:rsid w:val="00DB44C4"/>
    <w:rsid w:val="00DB4737"/>
    <w:rsid w:val="00DB4E2E"/>
    <w:rsid w:val="00DB53A9"/>
    <w:rsid w:val="00DB617F"/>
    <w:rsid w:val="00DC0338"/>
    <w:rsid w:val="00DC05EA"/>
    <w:rsid w:val="00DC18CE"/>
    <w:rsid w:val="00DC2E77"/>
    <w:rsid w:val="00DC59DA"/>
    <w:rsid w:val="00DD18A0"/>
    <w:rsid w:val="00DD72D8"/>
    <w:rsid w:val="00DE0E2F"/>
    <w:rsid w:val="00DE18E3"/>
    <w:rsid w:val="00DF0383"/>
    <w:rsid w:val="00DF428D"/>
    <w:rsid w:val="00DF44E8"/>
    <w:rsid w:val="00DF5415"/>
    <w:rsid w:val="00DF6696"/>
    <w:rsid w:val="00E0439C"/>
    <w:rsid w:val="00E13184"/>
    <w:rsid w:val="00E1414D"/>
    <w:rsid w:val="00E20125"/>
    <w:rsid w:val="00E20193"/>
    <w:rsid w:val="00E20E37"/>
    <w:rsid w:val="00E2383F"/>
    <w:rsid w:val="00E24465"/>
    <w:rsid w:val="00E30CE7"/>
    <w:rsid w:val="00E3120B"/>
    <w:rsid w:val="00E350D2"/>
    <w:rsid w:val="00E35CC2"/>
    <w:rsid w:val="00E36AF5"/>
    <w:rsid w:val="00E41DFD"/>
    <w:rsid w:val="00E424CE"/>
    <w:rsid w:val="00E521E6"/>
    <w:rsid w:val="00E52BFD"/>
    <w:rsid w:val="00E52DB7"/>
    <w:rsid w:val="00E57512"/>
    <w:rsid w:val="00E6181D"/>
    <w:rsid w:val="00E6224C"/>
    <w:rsid w:val="00E62664"/>
    <w:rsid w:val="00E630B3"/>
    <w:rsid w:val="00E63FCC"/>
    <w:rsid w:val="00E6642D"/>
    <w:rsid w:val="00E67A20"/>
    <w:rsid w:val="00E70C64"/>
    <w:rsid w:val="00E71236"/>
    <w:rsid w:val="00E7177E"/>
    <w:rsid w:val="00E71980"/>
    <w:rsid w:val="00E725E8"/>
    <w:rsid w:val="00E75404"/>
    <w:rsid w:val="00E76259"/>
    <w:rsid w:val="00E769CC"/>
    <w:rsid w:val="00E76AA8"/>
    <w:rsid w:val="00E80E1B"/>
    <w:rsid w:val="00E845EC"/>
    <w:rsid w:val="00E857C3"/>
    <w:rsid w:val="00E914C6"/>
    <w:rsid w:val="00E94BD9"/>
    <w:rsid w:val="00E97437"/>
    <w:rsid w:val="00E97AE5"/>
    <w:rsid w:val="00EB140C"/>
    <w:rsid w:val="00EB7229"/>
    <w:rsid w:val="00EC118C"/>
    <w:rsid w:val="00EC2D76"/>
    <w:rsid w:val="00EC3663"/>
    <w:rsid w:val="00EC562D"/>
    <w:rsid w:val="00EC6622"/>
    <w:rsid w:val="00ED0FCB"/>
    <w:rsid w:val="00ED13C7"/>
    <w:rsid w:val="00EE0CF4"/>
    <w:rsid w:val="00EE5675"/>
    <w:rsid w:val="00EE5C20"/>
    <w:rsid w:val="00EE7919"/>
    <w:rsid w:val="00EF1654"/>
    <w:rsid w:val="00EF31F3"/>
    <w:rsid w:val="00EF40AF"/>
    <w:rsid w:val="00F01277"/>
    <w:rsid w:val="00F026CD"/>
    <w:rsid w:val="00F11F52"/>
    <w:rsid w:val="00F14C72"/>
    <w:rsid w:val="00F162E7"/>
    <w:rsid w:val="00F17B25"/>
    <w:rsid w:val="00F205DB"/>
    <w:rsid w:val="00F23E92"/>
    <w:rsid w:val="00F24426"/>
    <w:rsid w:val="00F265DC"/>
    <w:rsid w:val="00F27B33"/>
    <w:rsid w:val="00F314DA"/>
    <w:rsid w:val="00F3540D"/>
    <w:rsid w:val="00F37DEA"/>
    <w:rsid w:val="00F419CC"/>
    <w:rsid w:val="00F41AB7"/>
    <w:rsid w:val="00F44CB1"/>
    <w:rsid w:val="00F44E71"/>
    <w:rsid w:val="00F4584B"/>
    <w:rsid w:val="00F458D5"/>
    <w:rsid w:val="00F45E3B"/>
    <w:rsid w:val="00F519B2"/>
    <w:rsid w:val="00F51D09"/>
    <w:rsid w:val="00F55450"/>
    <w:rsid w:val="00F652FC"/>
    <w:rsid w:val="00F65D3A"/>
    <w:rsid w:val="00F65DBD"/>
    <w:rsid w:val="00F678D3"/>
    <w:rsid w:val="00F67AED"/>
    <w:rsid w:val="00F720C6"/>
    <w:rsid w:val="00F76BDE"/>
    <w:rsid w:val="00F76E92"/>
    <w:rsid w:val="00F824C8"/>
    <w:rsid w:val="00F83A67"/>
    <w:rsid w:val="00F86DF6"/>
    <w:rsid w:val="00F90D1A"/>
    <w:rsid w:val="00F92A41"/>
    <w:rsid w:val="00F93B06"/>
    <w:rsid w:val="00F941E3"/>
    <w:rsid w:val="00F94846"/>
    <w:rsid w:val="00F96CB5"/>
    <w:rsid w:val="00FA03EC"/>
    <w:rsid w:val="00FA0475"/>
    <w:rsid w:val="00FA15D4"/>
    <w:rsid w:val="00FA181C"/>
    <w:rsid w:val="00FA2D70"/>
    <w:rsid w:val="00FC1BBC"/>
    <w:rsid w:val="00FC4ADB"/>
    <w:rsid w:val="00FD0486"/>
    <w:rsid w:val="00FD3B65"/>
    <w:rsid w:val="00FD5FBE"/>
    <w:rsid w:val="00FE0006"/>
    <w:rsid w:val="00FF0C1A"/>
    <w:rsid w:val="00FF176A"/>
    <w:rsid w:val="00FF1D49"/>
    <w:rsid w:val="00FF2676"/>
    <w:rsid w:val="00FF2E2E"/>
    <w:rsid w:val="00FF4D1B"/>
    <w:rsid w:val="00FF66C9"/>
    <w:rsid w:val="00FF6E69"/>
    <w:rsid w:val="00FF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E9743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unhideWhenUsed/>
    <w:rsid w:val="00E97437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E97437"/>
    <w:rPr>
      <w:rFonts w:asciiTheme="minorHAnsi" w:eastAsiaTheme="minorHAnsi" w:hAnsiTheme="minorHAnsi" w:cstheme="minorBidi"/>
      <w:lang w:eastAsia="en-US"/>
    </w:rPr>
  </w:style>
  <w:style w:type="character" w:styleId="Funotenzeichen">
    <w:name w:val="footnote reference"/>
    <w:basedOn w:val="Absatz-Standardschriftart"/>
    <w:uiPriority w:val="99"/>
    <w:unhideWhenUsed/>
    <w:rsid w:val="00E97437"/>
    <w:rPr>
      <w:vertAlign w:val="superscript"/>
    </w:rPr>
  </w:style>
  <w:style w:type="paragraph" w:styleId="Sprechblasentext">
    <w:name w:val="Balloon Text"/>
    <w:basedOn w:val="Standard"/>
    <w:link w:val="SprechblasentextZchn"/>
    <w:rsid w:val="00E97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E97437"/>
    <w:rPr>
      <w:rFonts w:ascii="Tahoma" w:eastAsiaTheme="minorHAnsi" w:hAnsi="Tahoma" w:cs="Tahoma"/>
      <w:sz w:val="16"/>
      <w:szCs w:val="16"/>
      <w:lang w:eastAsia="en-US"/>
    </w:rPr>
  </w:style>
  <w:style w:type="character" w:styleId="Zeilennummer">
    <w:name w:val="line number"/>
    <w:basedOn w:val="Absatz-Standardschriftart"/>
    <w:rsid w:val="006E6CC5"/>
  </w:style>
  <w:style w:type="paragraph" w:styleId="Kopfzeile">
    <w:name w:val="header"/>
    <w:basedOn w:val="Standard"/>
    <w:link w:val="KopfzeileZchn"/>
    <w:rsid w:val="006E6C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6E6CC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rsid w:val="006E6C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E6CC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ndNoteBibliographyTitle">
    <w:name w:val="EndNote Bibliography Title"/>
    <w:basedOn w:val="Standard"/>
    <w:link w:val="EndNoteBibliographyTitleZchn"/>
    <w:rsid w:val="00E6224C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E6224C"/>
    <w:rPr>
      <w:rFonts w:ascii="Calibri" w:eastAsiaTheme="minorHAnsi" w:hAnsi="Calibri" w:cstheme="minorBidi"/>
      <w:noProof/>
      <w:sz w:val="22"/>
      <w:szCs w:val="22"/>
      <w:lang w:val="en-US" w:eastAsia="en-US"/>
    </w:rPr>
  </w:style>
  <w:style w:type="paragraph" w:customStyle="1" w:styleId="EndNoteBibliography">
    <w:name w:val="EndNote Bibliography"/>
    <w:basedOn w:val="Standard"/>
    <w:link w:val="EndNoteBibliographyZchn"/>
    <w:rsid w:val="00E6224C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E6224C"/>
    <w:rPr>
      <w:rFonts w:ascii="Calibri" w:eastAsiaTheme="minorHAnsi" w:hAnsi="Calibri" w:cstheme="minorBidi"/>
      <w:noProof/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E9743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unhideWhenUsed/>
    <w:rsid w:val="00E97437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E97437"/>
    <w:rPr>
      <w:rFonts w:asciiTheme="minorHAnsi" w:eastAsiaTheme="minorHAnsi" w:hAnsiTheme="minorHAnsi" w:cstheme="minorBidi"/>
      <w:lang w:eastAsia="en-US"/>
    </w:rPr>
  </w:style>
  <w:style w:type="character" w:styleId="Funotenzeichen">
    <w:name w:val="footnote reference"/>
    <w:basedOn w:val="Absatz-Standardschriftart"/>
    <w:uiPriority w:val="99"/>
    <w:unhideWhenUsed/>
    <w:rsid w:val="00E97437"/>
    <w:rPr>
      <w:vertAlign w:val="superscript"/>
    </w:rPr>
  </w:style>
  <w:style w:type="paragraph" w:styleId="Sprechblasentext">
    <w:name w:val="Balloon Text"/>
    <w:basedOn w:val="Standard"/>
    <w:link w:val="SprechblasentextZchn"/>
    <w:rsid w:val="00E97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E97437"/>
    <w:rPr>
      <w:rFonts w:ascii="Tahoma" w:eastAsiaTheme="minorHAnsi" w:hAnsi="Tahoma" w:cs="Tahoma"/>
      <w:sz w:val="16"/>
      <w:szCs w:val="16"/>
      <w:lang w:eastAsia="en-US"/>
    </w:rPr>
  </w:style>
  <w:style w:type="character" w:styleId="Zeilennummer">
    <w:name w:val="line number"/>
    <w:basedOn w:val="Absatz-Standardschriftart"/>
    <w:rsid w:val="006E6CC5"/>
  </w:style>
  <w:style w:type="paragraph" w:styleId="Kopfzeile">
    <w:name w:val="header"/>
    <w:basedOn w:val="Standard"/>
    <w:link w:val="KopfzeileZchn"/>
    <w:rsid w:val="006E6C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6E6CC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rsid w:val="006E6C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E6CC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ndNoteBibliographyTitle">
    <w:name w:val="EndNote Bibliography Title"/>
    <w:basedOn w:val="Standard"/>
    <w:link w:val="EndNoteBibliographyTitleZchn"/>
    <w:rsid w:val="00E6224C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E6224C"/>
    <w:rPr>
      <w:rFonts w:ascii="Calibri" w:eastAsiaTheme="minorHAnsi" w:hAnsi="Calibri" w:cstheme="minorBidi"/>
      <w:noProof/>
      <w:sz w:val="22"/>
      <w:szCs w:val="22"/>
      <w:lang w:val="en-US" w:eastAsia="en-US"/>
    </w:rPr>
  </w:style>
  <w:style w:type="paragraph" w:customStyle="1" w:styleId="EndNoteBibliography">
    <w:name w:val="EndNote Bibliography"/>
    <w:basedOn w:val="Standard"/>
    <w:link w:val="EndNoteBibliographyZchn"/>
    <w:rsid w:val="00E6224C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E6224C"/>
    <w:rPr>
      <w:rFonts w:ascii="Calibri" w:eastAsiaTheme="minorHAnsi" w:hAnsi="Calibri" w:cstheme="minorBidi"/>
      <w:noProof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2574A684.dotm</Template>
  <TotalTime>0</TotalTime>
  <Pages>5</Pages>
  <Words>1284</Words>
  <Characters>8092</Characters>
  <Application>Microsoft Office Word</Application>
  <DocSecurity>0</DocSecurity>
  <Lines>67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Bundesinstitut fuer Risikobewertung</Company>
  <LinksUpToDate>false</LinksUpToDate>
  <CharactersWithSpaces>9358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butzked</dc:creator>
  <cp:lastModifiedBy>butzked</cp:lastModifiedBy>
  <cp:revision>9</cp:revision>
  <dcterms:created xsi:type="dcterms:W3CDTF">2020-02-11T16:02:00Z</dcterms:created>
  <dcterms:modified xsi:type="dcterms:W3CDTF">2020-02-12T11:35:00Z</dcterms:modified>
</cp:coreProperties>
</file>